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EE" w:rsidRDefault="00DD6AEE" w:rsidP="00DD6AEE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ДОЛЖНОСТНАЯ ИНСТРУКЦИЯ</w:t>
      </w:r>
      <w:r>
        <w:rPr>
          <w:rFonts w:ascii="Arial" w:hAnsi="Arial" w:cs="Arial"/>
          <w:b/>
          <w:bCs/>
          <w:color w:val="000000"/>
        </w:rPr>
        <w:br/>
        <w:t>уборщицы мест общего пользования ТСЖ "</w:t>
      </w:r>
      <w:proofErr w:type="spellStart"/>
      <w:r>
        <w:rPr>
          <w:rFonts w:ascii="Arial" w:hAnsi="Arial" w:cs="Arial"/>
          <w:b/>
          <w:bCs/>
          <w:color w:val="000000"/>
        </w:rPr>
        <w:t>Ручьевское</w:t>
      </w:r>
      <w:proofErr w:type="spellEnd"/>
      <w:r>
        <w:rPr>
          <w:rFonts w:ascii="Arial" w:hAnsi="Arial" w:cs="Arial"/>
          <w:b/>
          <w:bCs/>
          <w:color w:val="000000"/>
        </w:rPr>
        <w:t>"</w:t>
      </w:r>
    </w:p>
    <w:p w:rsidR="00DD6AEE" w:rsidRDefault="00DD6AEE" w:rsidP="00DD6AE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ОБЩИЕ ПОЛОЖЕНИЯ</w:t>
      </w:r>
      <w:r>
        <w:rPr>
          <w:rFonts w:ascii="Arial" w:hAnsi="Arial" w:cs="Arial"/>
          <w:color w:val="000000"/>
          <w:sz w:val="20"/>
          <w:szCs w:val="20"/>
        </w:rPr>
        <w:br/>
        <w:t>1.1. Уборщица ТСЖ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Ручьевское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 относится к младшему обслуживающему персоналу по уборке нежилых помещений (МОП), находящихся в подъезде.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1.2. Уборщица подчиняется непосредственно Управляющему ТСЖ.</w:t>
      </w:r>
      <w:r>
        <w:rPr>
          <w:rFonts w:ascii="Arial" w:hAnsi="Arial" w:cs="Arial"/>
          <w:color w:val="000000"/>
          <w:sz w:val="20"/>
          <w:szCs w:val="20"/>
        </w:rPr>
        <w:br/>
        <w:t>1.3. Уборщица принимается и увольняется с работы приказом председателя правления ТСЖ.</w:t>
      </w:r>
      <w:r>
        <w:rPr>
          <w:rFonts w:ascii="Arial" w:hAnsi="Arial" w:cs="Arial"/>
          <w:color w:val="000000"/>
          <w:sz w:val="20"/>
          <w:szCs w:val="20"/>
        </w:rPr>
        <w:br/>
        <w:t xml:space="preserve">1.4. При поступлении на работу уборщица МОП получает спец. одежду и инвентарь, за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которые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несёт материальную ответственность, и отвечает за его сохранность.</w:t>
      </w:r>
    </w:p>
    <w:p w:rsidR="00DD6AEE" w:rsidRDefault="00DD6AEE" w:rsidP="00DD6AE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ОБЯЗАННОСТИ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2.1.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Обязанностями уборщицы являются: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2.1.1. влажное подметание площадок и маршей двух нижних этажей - ежедневно;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2.1.2. влажное подметание площадок и лестничных маршей выше второго этажа - 1 раз в неделю;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2.1.3. влажное подметание мест перед загрузочными клапанами мусоропроводов - ежедневно;</w:t>
      </w:r>
      <w:r>
        <w:rPr>
          <w:rFonts w:ascii="Arial" w:hAnsi="Arial" w:cs="Arial"/>
          <w:color w:val="000000"/>
          <w:sz w:val="20"/>
          <w:szCs w:val="20"/>
        </w:rPr>
        <w:br/>
        <w:t>2.1.4. мытье площадок и лестничных маршей - 1 раз в месяц;</w:t>
      </w:r>
      <w:r>
        <w:rPr>
          <w:rFonts w:ascii="Arial" w:hAnsi="Arial" w:cs="Arial"/>
          <w:color w:val="000000"/>
          <w:sz w:val="20"/>
          <w:szCs w:val="20"/>
        </w:rPr>
        <w:br/>
        <w:t>2.1.5. мытье пола кабины лифта - ежедневно;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2.1.6. влажная протирка стен, дверей и потолков кабины лифта - 2 раза в месяц;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2.1.7. мытье окон - 1 раз в год;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2.1.8. уборка площадок перед входом в подъезд, очистка металлической решетки - 1 раз в неделю;</w:t>
      </w:r>
      <w:r>
        <w:rPr>
          <w:rFonts w:ascii="Arial" w:hAnsi="Arial" w:cs="Arial"/>
          <w:color w:val="000000"/>
          <w:sz w:val="20"/>
          <w:szCs w:val="20"/>
        </w:rPr>
        <w:br/>
        <w:t>2.1.9. влажная протирка стен, общих дверей, плафонов, обметание пыли с потолков - 1 раз в год;</w:t>
      </w:r>
      <w:r>
        <w:rPr>
          <w:rFonts w:ascii="Arial" w:hAnsi="Arial" w:cs="Arial"/>
          <w:color w:val="000000"/>
          <w:sz w:val="20"/>
          <w:szCs w:val="20"/>
        </w:rPr>
        <w:br/>
        <w:t>2.1.10. влажная протирка подоконников и отопительных приборов - 2 раза в год.</w:t>
      </w:r>
      <w:r>
        <w:rPr>
          <w:rFonts w:ascii="Arial" w:hAnsi="Arial" w:cs="Arial"/>
          <w:color w:val="000000"/>
          <w:sz w:val="20"/>
          <w:szCs w:val="20"/>
        </w:rPr>
        <w:br/>
        <w:t>2.2. Своевременная подача заявки в правление на обеспечение твердым и мягким инвентарем и моющими средствами.</w:t>
      </w:r>
    </w:p>
    <w:p w:rsidR="00DD6AEE" w:rsidRDefault="00DD6AEE" w:rsidP="00DD6AE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РАБОЧЕЕ ВРЕМЯ И КАЧЕСТВО РАБОТЫ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3.1. Рабочее время уборщицы определяется графиком проведения уборочных работ, составленным и утвержденным правлением по согласованию с исполнителем. Информация о периодичности и днях уборки каждого объекта согласно графику помещается в правлении ТСЖ.</w:t>
      </w:r>
      <w:r>
        <w:rPr>
          <w:rFonts w:ascii="Arial" w:hAnsi="Arial" w:cs="Arial"/>
          <w:color w:val="000000"/>
          <w:sz w:val="20"/>
          <w:szCs w:val="20"/>
        </w:rPr>
        <w:br/>
        <w:t xml:space="preserve">3.2. Управляющий и правление ТСЖ осуществляют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качеством выполняемой работы посредством рейдов проверки в соответствии с утвержденным графиком уборки.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3.3. В случае нарушения графика уборки уборщица обязана заранее предупредить письменно об этом. В отсутствие письменного заявления о нарушении графика уборки, Управляющий составляет акт и принимает решение о наложении взыскания на уборщицу.</w:t>
      </w:r>
    </w:p>
    <w:p w:rsidR="00DD6AEE" w:rsidRDefault="00DD6AEE" w:rsidP="00DD6AE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УБОРЩИЦА ДОЛЖНА:</w:t>
      </w:r>
      <w:r>
        <w:rPr>
          <w:rFonts w:ascii="Arial" w:hAnsi="Arial" w:cs="Arial"/>
          <w:color w:val="000000"/>
          <w:sz w:val="20"/>
          <w:szCs w:val="20"/>
        </w:rPr>
        <w:br/>
        <w:t>4.1. Сбор мусора и складирование его производить в установленных местах.</w:t>
      </w:r>
      <w:r>
        <w:rPr>
          <w:rFonts w:ascii="Arial" w:hAnsi="Arial" w:cs="Arial"/>
          <w:color w:val="000000"/>
          <w:sz w:val="20"/>
          <w:szCs w:val="20"/>
        </w:rPr>
        <w:br/>
        <w:t>4.2. Знать правила уборки, санитарии и гигиены по содержанию убираемых мест, устройства и правила эксплуатации обслуживаемого оборудования и приспособлений, концентрацию моющих и дезинфицирующих средств, их назначение и правила пользования ими.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4.3. Вежливо относиться к жителям дома, не вступать в конфликты с жителями дома,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всех конфликтных ситуациях докладывать Управляющему.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4.4. Соблюдать правила санатории и гигиены в убираемых помещениях, правила пожарной и технической безопасности.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4.5. Работать в спецодежде с применением исправных средств защиты, инструмента и приспособлений соответственно выполняемой работе.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4.6. Соблюдать правила внутреннего распорядка и данную должностную инструкцию.</w:t>
      </w:r>
    </w:p>
    <w:p w:rsidR="00DD6AEE" w:rsidRDefault="00DD6AEE" w:rsidP="00DD6AE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 УБОРЩИЦА НЕСЕТ ОТВЕТСТВЕННОСТЬ</w:t>
      </w:r>
      <w:r>
        <w:rPr>
          <w:rFonts w:ascii="Arial" w:hAnsi="Arial" w:cs="Arial"/>
          <w:color w:val="000000"/>
          <w:sz w:val="20"/>
          <w:szCs w:val="20"/>
        </w:rPr>
        <w:br/>
        <w:t>5.1. За ненадлежащее выполнение своих обязанностей, за нарушение трудовой дисциплины, правил внутреннего трудового распорядка, за невыполнение распоряжения Управляющего домом и Председателя правления ТСЖ, за неисполнение должностной инструкции.</w:t>
      </w:r>
    </w:p>
    <w:p w:rsidR="00DD6AEE" w:rsidRDefault="00DD6AEE" w:rsidP="00DD6AE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 инструкцией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ознакомлен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____________ _________________________________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>подпись Ф.И.О.</w:t>
      </w:r>
    </w:p>
    <w:p w:rsidR="00DD6AEE" w:rsidRDefault="00DD6AEE" w:rsidP="00DD6AE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"______" __________________ 20__ г.</w:t>
      </w:r>
    </w:p>
    <w:p w:rsidR="00C20DF0" w:rsidRDefault="00C20DF0">
      <w:bookmarkStart w:id="0" w:name="_GoBack"/>
      <w:bookmarkEnd w:id="0"/>
    </w:p>
    <w:sectPr w:rsidR="00C2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EE"/>
    <w:rsid w:val="00C20DF0"/>
    <w:rsid w:val="00D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2017-02-23T07:55:00Z</dcterms:created>
  <dcterms:modified xsi:type="dcterms:W3CDTF">2017-02-23T07:55:00Z</dcterms:modified>
</cp:coreProperties>
</file>