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84" w:rsidRDefault="00D11284" w:rsidP="00D11284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rFonts w:ascii="Verdana" w:hAnsi="Verdana"/>
          <w:sz w:val="26"/>
          <w:szCs w:val="26"/>
        </w:rPr>
        <w:t>Должностная инструкция главного бухгалтера ЖСК (ТСЖ)</w:t>
      </w:r>
      <w:r>
        <w:rPr>
          <w:rFonts w:ascii="Arial" w:hAnsi="Arial" w:cs="Arial"/>
          <w:sz w:val="20"/>
          <w:szCs w:val="20"/>
        </w:rPr>
        <w:br/>
      </w:r>
    </w:p>
    <w:p w:rsidR="00D11284" w:rsidRDefault="00D11284" w:rsidP="00D11284">
      <w:pPr>
        <w:pStyle w:val="a3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D11284" w:rsidRDefault="00D11284" w:rsidP="00D11284">
      <w:pPr>
        <w:pStyle w:val="a3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1. Общие положения</w:t>
      </w:r>
      <w:r>
        <w:rPr>
          <w:rFonts w:ascii="Arial" w:hAnsi="Arial" w:cs="Arial"/>
          <w:sz w:val="20"/>
          <w:szCs w:val="20"/>
        </w:rPr>
        <w:br/>
        <w:t>Главный бухгалтер ЖСК “__________” относится к административно-управленческому аппарату. В своей работе главный бухгалтер руководствуется законодательством РФ, подзаконными актами по организации финансового и бухгалтерского учета для ЖСК (ТСЖ) (далее - ТСЖ), уставом ЖСК, решениями общих собраний, постановлениями правления, приказами председателя правления, если они не противоречат законодательству РФ.</w:t>
      </w:r>
      <w:r>
        <w:rPr>
          <w:rFonts w:ascii="Arial" w:hAnsi="Arial" w:cs="Arial"/>
          <w:sz w:val="20"/>
          <w:szCs w:val="20"/>
        </w:rPr>
        <w:br/>
        <w:t>Правомерное требование главного бухгалтера по оформлению хозяйственных операций и предоставлению расчетных документов к ним обязательно для всех работников ЖСК.</w:t>
      </w:r>
      <w:r>
        <w:rPr>
          <w:rFonts w:ascii="Arial" w:hAnsi="Arial" w:cs="Arial"/>
          <w:sz w:val="20"/>
          <w:szCs w:val="20"/>
        </w:rPr>
        <w:br/>
        <w:t>2. Порядок принятия на должность и увольнения с должности главный бухгалтер назначается на должность и увольняется с должности приказом председателя правления ЖСК.</w:t>
      </w:r>
      <w:r>
        <w:rPr>
          <w:rFonts w:ascii="Arial" w:hAnsi="Arial" w:cs="Arial"/>
          <w:sz w:val="20"/>
          <w:szCs w:val="20"/>
        </w:rPr>
        <w:br/>
        <w:t>Квалификационными требованиями к претенденту на должность главного бухгалтера являются: опыт работы по избранной специальности не менее одного года; специальное образование, подтвержденное соответствующими документами; отсутствие неснятой судимости, связанной с корыстными преступлениями; отсутствие запрета на занятие бухгалтерской деятельностью по приговору суда.</w:t>
      </w:r>
      <w:r>
        <w:rPr>
          <w:rFonts w:ascii="Arial" w:hAnsi="Arial" w:cs="Arial"/>
          <w:sz w:val="20"/>
          <w:szCs w:val="20"/>
        </w:rPr>
        <w:br/>
        <w:t>3. Обязанности</w:t>
      </w:r>
      <w:r>
        <w:rPr>
          <w:rFonts w:ascii="Arial" w:hAnsi="Arial" w:cs="Arial"/>
          <w:sz w:val="20"/>
          <w:szCs w:val="20"/>
        </w:rPr>
        <w:br/>
        <w:t>3.1. Главный бухгалтер осуществляет:</w:t>
      </w:r>
      <w:r>
        <w:rPr>
          <w:rFonts w:ascii="Arial" w:hAnsi="Arial" w:cs="Arial"/>
          <w:sz w:val="20"/>
          <w:szCs w:val="20"/>
        </w:rPr>
        <w:br/>
        <w:t>3.1.1. текущее и перспективное финансовое планирование (бюджет и сметы расходов);</w:t>
      </w:r>
      <w:r>
        <w:rPr>
          <w:rFonts w:ascii="Arial" w:hAnsi="Arial" w:cs="Arial"/>
          <w:sz w:val="20"/>
          <w:szCs w:val="20"/>
        </w:rPr>
        <w:br/>
        <w:t>3.1.2. бухгалтерскую отчетность ЖСК;</w:t>
      </w:r>
      <w:r>
        <w:rPr>
          <w:rFonts w:ascii="Arial" w:hAnsi="Arial" w:cs="Arial"/>
          <w:sz w:val="20"/>
          <w:szCs w:val="20"/>
        </w:rPr>
        <w:br/>
        <w:t>3.1.3. контроль за соблюдением финансовой дисциплины;</w:t>
      </w:r>
      <w:r>
        <w:rPr>
          <w:rFonts w:ascii="Arial" w:hAnsi="Arial" w:cs="Arial"/>
          <w:sz w:val="20"/>
          <w:szCs w:val="20"/>
        </w:rPr>
        <w:br/>
        <w:t>3.1.4. контроль за соблюдением договорной дисциплины;</w:t>
      </w:r>
      <w:r>
        <w:rPr>
          <w:rFonts w:ascii="Arial" w:hAnsi="Arial" w:cs="Arial"/>
          <w:sz w:val="20"/>
          <w:szCs w:val="20"/>
        </w:rPr>
        <w:br/>
        <w:t>3.1.5. расчет и начисление заработной платы.</w:t>
      </w:r>
      <w:r>
        <w:rPr>
          <w:rFonts w:ascii="Arial" w:hAnsi="Arial" w:cs="Arial"/>
          <w:sz w:val="20"/>
          <w:szCs w:val="20"/>
        </w:rPr>
        <w:br/>
        <w:t>3.2. Главный бухгалтер ведет учет:</w:t>
      </w:r>
      <w:r>
        <w:rPr>
          <w:rFonts w:ascii="Arial" w:hAnsi="Arial" w:cs="Arial"/>
          <w:sz w:val="20"/>
          <w:szCs w:val="20"/>
        </w:rPr>
        <w:br/>
        <w:t>3.2.1. основных средств, а также затрат по приобретению и принятию в эксплуатацию основных средств;</w:t>
      </w:r>
      <w:r>
        <w:rPr>
          <w:rFonts w:ascii="Arial" w:hAnsi="Arial" w:cs="Arial"/>
          <w:sz w:val="20"/>
          <w:szCs w:val="20"/>
        </w:rPr>
        <w:br/>
        <w:t>3.2.2. затрат по основной деятельности;</w:t>
      </w:r>
      <w:r>
        <w:rPr>
          <w:rFonts w:ascii="Arial" w:hAnsi="Arial" w:cs="Arial"/>
          <w:sz w:val="20"/>
          <w:szCs w:val="20"/>
        </w:rPr>
        <w:br/>
        <w:t>3.2.3. денежных средств;</w:t>
      </w:r>
      <w:r>
        <w:rPr>
          <w:rFonts w:ascii="Arial" w:hAnsi="Arial" w:cs="Arial"/>
          <w:sz w:val="20"/>
          <w:szCs w:val="20"/>
        </w:rPr>
        <w:br/>
        <w:t>3.2.4. расчетов с поставщиками и подрядчиками;</w:t>
      </w:r>
      <w:r>
        <w:rPr>
          <w:rFonts w:ascii="Arial" w:hAnsi="Arial" w:cs="Arial"/>
          <w:sz w:val="20"/>
          <w:szCs w:val="20"/>
        </w:rPr>
        <w:br/>
        <w:t>3.2.5. конечных результатов хозяйственной деятельности;</w:t>
      </w:r>
      <w:r>
        <w:rPr>
          <w:rFonts w:ascii="Arial" w:hAnsi="Arial" w:cs="Arial"/>
          <w:sz w:val="20"/>
          <w:szCs w:val="20"/>
        </w:rPr>
        <w:br/>
        <w:t>3.2.6. операций по использованию прибыли;</w:t>
      </w:r>
      <w:r>
        <w:rPr>
          <w:rFonts w:ascii="Arial" w:hAnsi="Arial" w:cs="Arial"/>
          <w:sz w:val="20"/>
          <w:szCs w:val="20"/>
        </w:rPr>
        <w:br/>
        <w:t>3.2.7. расчетов с банком по ссудам, а также с предприятиями и организациями по привлеченным средствам.</w:t>
      </w:r>
      <w:r>
        <w:rPr>
          <w:rFonts w:ascii="Arial" w:hAnsi="Arial" w:cs="Arial"/>
          <w:sz w:val="20"/>
          <w:szCs w:val="20"/>
        </w:rPr>
        <w:br/>
        <w:t>4. Работа по увеличению собираемости коммунальных платежей главный бухгалтер ведет постоянный учет должников по коммунальным платежам и информирует о них руководство правления.</w:t>
      </w:r>
      <w:r>
        <w:rPr>
          <w:rFonts w:ascii="Arial" w:hAnsi="Arial" w:cs="Arial"/>
          <w:sz w:val="20"/>
          <w:szCs w:val="20"/>
        </w:rPr>
        <w:br/>
        <w:t>Напоминает владельцам квартир о последствиях неплатежей. Готовит документацию для суда.</w:t>
      </w:r>
      <w:r>
        <w:rPr>
          <w:rFonts w:ascii="Arial" w:hAnsi="Arial" w:cs="Arial"/>
          <w:sz w:val="20"/>
          <w:szCs w:val="20"/>
        </w:rPr>
        <w:br/>
        <w:t>5. Рабочее время</w:t>
      </w:r>
      <w:r>
        <w:rPr>
          <w:rFonts w:ascii="Arial" w:hAnsi="Arial" w:cs="Arial"/>
          <w:sz w:val="20"/>
          <w:szCs w:val="20"/>
        </w:rPr>
        <w:br/>
        <w:t>5.1. Рабочее время главного бухгалтера ЖСК регламентируется трудовым законодательством и правилами внутреннего трудового распорядка.</w:t>
      </w:r>
      <w:r>
        <w:rPr>
          <w:rFonts w:ascii="Arial" w:hAnsi="Arial" w:cs="Arial"/>
          <w:sz w:val="20"/>
          <w:szCs w:val="20"/>
        </w:rPr>
        <w:br/>
        <w:t>5.2. Обязательное присутствие на рабочем месте в помещении правления регламентируется правилами внутреннего трудового распорядка, приказами и распоряжениями председателя правления.</w:t>
      </w:r>
      <w:r>
        <w:rPr>
          <w:rFonts w:ascii="Arial" w:hAnsi="Arial" w:cs="Arial"/>
          <w:sz w:val="20"/>
          <w:szCs w:val="20"/>
        </w:rPr>
        <w:br/>
        <w:t>Прием граждан осуществляется в соответствии с графиком, утвержденным председателем правления.</w:t>
      </w:r>
      <w:r>
        <w:rPr>
          <w:rFonts w:ascii="Arial" w:hAnsi="Arial" w:cs="Arial"/>
          <w:sz w:val="20"/>
          <w:szCs w:val="20"/>
        </w:rPr>
        <w:br/>
        <w:t>6. Время отдыха</w:t>
      </w:r>
      <w:r>
        <w:rPr>
          <w:rFonts w:ascii="Arial" w:hAnsi="Arial" w:cs="Arial"/>
          <w:sz w:val="20"/>
          <w:szCs w:val="20"/>
        </w:rPr>
        <w:br/>
        <w:t>6.1. Время отдыха главного бухгалтера ЖСК определяется трудовым законодательством, соответствует времени отдыха административно-управленческого персонала и включает:</w:t>
      </w:r>
      <w:r>
        <w:rPr>
          <w:rFonts w:ascii="Arial" w:hAnsi="Arial" w:cs="Arial"/>
          <w:sz w:val="20"/>
          <w:szCs w:val="20"/>
        </w:rPr>
        <w:br/>
        <w:t>6.1.1. период отдыха в рабочее время;</w:t>
      </w:r>
      <w:r>
        <w:rPr>
          <w:rFonts w:ascii="Arial" w:hAnsi="Arial" w:cs="Arial"/>
          <w:sz w:val="20"/>
          <w:szCs w:val="20"/>
        </w:rPr>
        <w:br/>
        <w:t>6.1.2. выходные и праздничные дни согласно законодательству РФ;</w:t>
      </w:r>
      <w:r>
        <w:rPr>
          <w:rFonts w:ascii="Arial" w:hAnsi="Arial" w:cs="Arial"/>
          <w:sz w:val="20"/>
          <w:szCs w:val="20"/>
        </w:rPr>
        <w:br/>
        <w:t>6.1.3. очередной оплачиваемый отпуск согласно графику, утвержденному председателем правления, – 28 календарных дней в году.</w:t>
      </w:r>
      <w:r>
        <w:rPr>
          <w:rFonts w:ascii="Arial" w:hAnsi="Arial" w:cs="Arial"/>
          <w:sz w:val="20"/>
          <w:szCs w:val="20"/>
        </w:rPr>
        <w:br/>
        <w:t>6.2. административный отпуск может предоставляться по заявлению главного бухгалтера приказом председателя правления, но не более 30 дней в году.</w:t>
      </w:r>
      <w:r>
        <w:rPr>
          <w:rFonts w:ascii="Arial" w:hAnsi="Arial" w:cs="Arial"/>
          <w:sz w:val="20"/>
          <w:szCs w:val="20"/>
        </w:rPr>
        <w:br/>
        <w:t>Председатель правления ______________________________</w:t>
      </w:r>
      <w:r>
        <w:rPr>
          <w:rFonts w:ascii="Arial" w:hAnsi="Arial" w:cs="Arial"/>
          <w:sz w:val="20"/>
          <w:szCs w:val="20"/>
        </w:rPr>
        <w:br/>
        <w:t>(подпись)</w:t>
      </w:r>
      <w:r>
        <w:rPr>
          <w:rFonts w:ascii="Arial" w:hAnsi="Arial" w:cs="Arial"/>
          <w:sz w:val="20"/>
          <w:szCs w:val="20"/>
        </w:rPr>
        <w:br/>
        <w:t>Ознакомлен ________________________ ________________</w:t>
      </w:r>
      <w:r>
        <w:rPr>
          <w:rFonts w:ascii="Arial" w:hAnsi="Arial" w:cs="Arial"/>
          <w:sz w:val="20"/>
          <w:szCs w:val="20"/>
        </w:rPr>
        <w:br/>
        <w:t>(подпись) (дата) </w:t>
      </w:r>
    </w:p>
    <w:p w:rsidR="00D11284" w:rsidRDefault="00D11284" w:rsidP="00D11284">
      <w:pPr>
        <w:pStyle w:val="a3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277C33" w:rsidRDefault="00277C33"/>
    <w:sectPr w:rsidR="0027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84"/>
    <w:rsid w:val="001B4BDE"/>
    <w:rsid w:val="00277C33"/>
    <w:rsid w:val="00D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2017-02-21T10:32:00Z</dcterms:created>
  <dcterms:modified xsi:type="dcterms:W3CDTF">2017-02-21T10:32:00Z</dcterms:modified>
</cp:coreProperties>
</file>