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A1F" w:rsidRPr="007A5A1F" w:rsidRDefault="007A5A1F" w:rsidP="007A5A1F">
      <w:pPr>
        <w:spacing w:before="100" w:beforeAutospacing="1" w:after="100" w:afterAutospacing="1" w:line="240" w:lineRule="auto"/>
        <w:outlineLvl w:val="1"/>
        <w:rPr>
          <w:rFonts w:ascii="Times New Roman" w:eastAsia="Times New Roman" w:hAnsi="Times New Roman" w:cs="Times New Roman"/>
          <w:b/>
          <w:bCs/>
          <w:sz w:val="20"/>
          <w:szCs w:val="20"/>
          <w:lang w:eastAsia="ru-RU"/>
        </w:rPr>
      </w:pPr>
      <w:r w:rsidRPr="007A5A1F">
        <w:rPr>
          <w:rFonts w:ascii="Times New Roman" w:eastAsia="Times New Roman" w:hAnsi="Times New Roman" w:cs="Times New Roman"/>
          <w:b/>
          <w:bCs/>
          <w:sz w:val="20"/>
          <w:szCs w:val="20"/>
          <w:lang w:eastAsia="ru-RU"/>
        </w:rPr>
        <w:t>Статья 159. Мошенничество</w:t>
      </w:r>
    </w:p>
    <w:p w:rsidR="007A5A1F" w:rsidRPr="007A5A1F" w:rsidRDefault="007A5A1F" w:rsidP="007A5A1F">
      <w:pPr>
        <w:spacing w:after="0" w:line="240" w:lineRule="auto"/>
        <w:rPr>
          <w:rFonts w:ascii="Times New Roman" w:eastAsia="Times New Roman" w:hAnsi="Times New Roman" w:cs="Times New Roman"/>
          <w:sz w:val="24"/>
          <w:szCs w:val="24"/>
          <w:lang w:eastAsia="ru-RU"/>
        </w:rPr>
      </w:pPr>
      <w:hyperlink r:id="rId5" w:tooltip="Уголовный кодекс" w:history="1">
        <w:r w:rsidRPr="007A5A1F">
          <w:rPr>
            <w:rFonts w:ascii="Times New Roman" w:eastAsia="Times New Roman" w:hAnsi="Times New Roman" w:cs="Times New Roman"/>
            <w:b/>
            <w:bCs/>
            <w:color w:val="707070"/>
            <w:sz w:val="20"/>
            <w:szCs w:val="20"/>
            <w:lang w:eastAsia="ru-RU"/>
          </w:rPr>
          <w:t>[Уголовный кодекс]</w:t>
        </w:r>
      </w:hyperlink>
      <w:r w:rsidRPr="007A5A1F">
        <w:rPr>
          <w:rFonts w:ascii="Times New Roman" w:eastAsia="Times New Roman" w:hAnsi="Times New Roman" w:cs="Times New Roman"/>
          <w:sz w:val="24"/>
          <w:szCs w:val="24"/>
          <w:lang w:eastAsia="ru-RU"/>
        </w:rPr>
        <w:t> </w:t>
      </w:r>
      <w:hyperlink r:id="rId6" w:tooltip="Преступления против собственности" w:history="1">
        <w:r w:rsidRPr="007A5A1F">
          <w:rPr>
            <w:rFonts w:ascii="Times New Roman" w:eastAsia="Times New Roman" w:hAnsi="Times New Roman" w:cs="Times New Roman"/>
            <w:b/>
            <w:bCs/>
            <w:color w:val="707070"/>
            <w:sz w:val="20"/>
            <w:szCs w:val="20"/>
            <w:lang w:eastAsia="ru-RU"/>
          </w:rPr>
          <w:t>[Глава 21]</w:t>
        </w:r>
      </w:hyperlink>
      <w:r w:rsidRPr="007A5A1F">
        <w:rPr>
          <w:rFonts w:ascii="Times New Roman" w:eastAsia="Times New Roman" w:hAnsi="Times New Roman" w:cs="Times New Roman"/>
          <w:sz w:val="24"/>
          <w:szCs w:val="24"/>
          <w:lang w:eastAsia="ru-RU"/>
        </w:rPr>
        <w:t> </w:t>
      </w:r>
      <w:hyperlink r:id="rId7" w:tooltip="Мошенничество" w:history="1">
        <w:r w:rsidRPr="007A5A1F">
          <w:rPr>
            <w:rFonts w:ascii="Times New Roman" w:eastAsia="Times New Roman" w:hAnsi="Times New Roman" w:cs="Times New Roman"/>
            <w:b/>
            <w:bCs/>
            <w:color w:val="707070"/>
            <w:sz w:val="20"/>
            <w:szCs w:val="20"/>
            <w:lang w:eastAsia="ru-RU"/>
          </w:rPr>
          <w:t>[Статья 159]</w:t>
        </w:r>
      </w:hyperlink>
    </w:p>
    <w:p w:rsidR="007A5A1F" w:rsidRPr="007A5A1F" w:rsidRDefault="007A5A1F" w:rsidP="007A5A1F">
      <w:pPr>
        <w:shd w:val="clear" w:color="auto" w:fill="FFFFFF"/>
        <w:spacing w:before="240" w:after="240" w:line="240" w:lineRule="auto"/>
        <w:rPr>
          <w:rFonts w:ascii="Arial" w:eastAsia="Times New Roman" w:hAnsi="Arial" w:cs="Arial"/>
          <w:color w:val="000000"/>
          <w:sz w:val="20"/>
          <w:szCs w:val="20"/>
          <w:lang w:eastAsia="ru-RU"/>
        </w:rPr>
      </w:pPr>
      <w:r w:rsidRPr="007A5A1F">
        <w:rPr>
          <w:rFonts w:ascii="Arial" w:eastAsia="Times New Roman" w:hAnsi="Arial" w:cs="Arial"/>
          <w:color w:val="000000"/>
          <w:sz w:val="20"/>
          <w:szCs w:val="20"/>
          <w:lang w:eastAsia="ru-RU"/>
        </w:rPr>
        <w:t>1. Мошенничество, то есть хищение чужого имущества или приобретение права на чужое имущество путем обмана или злоупотребления доверием, -</w:t>
      </w:r>
    </w:p>
    <w:p w:rsidR="007A5A1F" w:rsidRPr="007A5A1F" w:rsidRDefault="007A5A1F" w:rsidP="007A5A1F">
      <w:pPr>
        <w:shd w:val="clear" w:color="auto" w:fill="FFFFFF"/>
        <w:spacing w:before="240" w:after="240" w:line="240" w:lineRule="auto"/>
        <w:rPr>
          <w:rFonts w:ascii="Arial" w:eastAsia="Times New Roman" w:hAnsi="Arial" w:cs="Arial"/>
          <w:color w:val="000000"/>
          <w:sz w:val="20"/>
          <w:szCs w:val="20"/>
          <w:lang w:eastAsia="ru-RU"/>
        </w:rPr>
      </w:pPr>
      <w:r w:rsidRPr="007A5A1F">
        <w:rPr>
          <w:rFonts w:ascii="Arial" w:eastAsia="Times New Roman" w:hAnsi="Arial" w:cs="Arial"/>
          <w:color w:val="000000"/>
          <w:sz w:val="20"/>
          <w:szCs w:val="20"/>
          <w:lang w:eastAsia="ru-RU"/>
        </w:rP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 либо лишением свободы на срок до двух лет.</w:t>
      </w:r>
    </w:p>
    <w:p w:rsidR="007A5A1F" w:rsidRPr="007A5A1F" w:rsidRDefault="007A5A1F" w:rsidP="007A5A1F">
      <w:pPr>
        <w:shd w:val="clear" w:color="auto" w:fill="FFFFFF"/>
        <w:spacing w:before="240" w:after="240" w:line="240" w:lineRule="auto"/>
        <w:rPr>
          <w:rFonts w:ascii="Arial" w:eastAsia="Times New Roman" w:hAnsi="Arial" w:cs="Arial"/>
          <w:color w:val="000000"/>
          <w:sz w:val="20"/>
          <w:szCs w:val="20"/>
          <w:lang w:eastAsia="ru-RU"/>
        </w:rPr>
      </w:pPr>
      <w:r w:rsidRPr="007A5A1F">
        <w:rPr>
          <w:rFonts w:ascii="Arial" w:eastAsia="Times New Roman" w:hAnsi="Arial" w:cs="Arial"/>
          <w:color w:val="000000"/>
          <w:sz w:val="20"/>
          <w:szCs w:val="20"/>
          <w:lang w:eastAsia="ru-RU"/>
        </w:rPr>
        <w:t>2. Мошенничество, совершенное группой лиц по предварительному сговору, а равно с причинением значительного ущерба гражданину, -</w:t>
      </w:r>
    </w:p>
    <w:p w:rsidR="007A5A1F" w:rsidRPr="007A5A1F" w:rsidRDefault="007A5A1F" w:rsidP="007A5A1F">
      <w:pPr>
        <w:shd w:val="clear" w:color="auto" w:fill="FFFFFF"/>
        <w:spacing w:before="240" w:after="240" w:line="240" w:lineRule="auto"/>
        <w:rPr>
          <w:rFonts w:ascii="Arial" w:eastAsia="Times New Roman" w:hAnsi="Arial" w:cs="Arial"/>
          <w:color w:val="000000"/>
          <w:sz w:val="20"/>
          <w:szCs w:val="20"/>
          <w:lang w:eastAsia="ru-RU"/>
        </w:rPr>
      </w:pPr>
      <w:r w:rsidRPr="007A5A1F">
        <w:rPr>
          <w:rFonts w:ascii="Arial" w:eastAsia="Times New Roman" w:hAnsi="Arial" w:cs="Arial"/>
          <w:color w:val="000000"/>
          <w:sz w:val="20"/>
          <w:szCs w:val="20"/>
          <w:lang w:eastAsia="ru-RU"/>
        </w:rP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rsidR="007A5A1F" w:rsidRPr="007A5A1F" w:rsidRDefault="007A5A1F" w:rsidP="007A5A1F">
      <w:pPr>
        <w:shd w:val="clear" w:color="auto" w:fill="FFFFFF"/>
        <w:spacing w:before="240" w:after="240" w:line="240" w:lineRule="auto"/>
        <w:rPr>
          <w:rFonts w:ascii="Arial" w:eastAsia="Times New Roman" w:hAnsi="Arial" w:cs="Arial"/>
          <w:color w:val="000000"/>
          <w:sz w:val="20"/>
          <w:szCs w:val="20"/>
          <w:lang w:eastAsia="ru-RU"/>
        </w:rPr>
      </w:pPr>
      <w:r w:rsidRPr="007A5A1F">
        <w:rPr>
          <w:rFonts w:ascii="Arial" w:eastAsia="Times New Roman" w:hAnsi="Arial" w:cs="Arial"/>
          <w:color w:val="000000"/>
          <w:sz w:val="20"/>
          <w:szCs w:val="20"/>
          <w:lang w:eastAsia="ru-RU"/>
        </w:rPr>
        <w:t>3. Мошенничество, совершенное лицом с использованием своего служебного положения, а равно в крупном размере, -</w:t>
      </w:r>
    </w:p>
    <w:p w:rsidR="007A5A1F" w:rsidRPr="007A5A1F" w:rsidRDefault="007A5A1F" w:rsidP="007A5A1F">
      <w:pPr>
        <w:shd w:val="clear" w:color="auto" w:fill="FFFFFF"/>
        <w:spacing w:before="240" w:after="240" w:line="240" w:lineRule="auto"/>
        <w:rPr>
          <w:rFonts w:ascii="Arial" w:eastAsia="Times New Roman" w:hAnsi="Arial" w:cs="Arial"/>
          <w:color w:val="000000"/>
          <w:sz w:val="20"/>
          <w:szCs w:val="20"/>
          <w:lang w:eastAsia="ru-RU"/>
        </w:rPr>
      </w:pPr>
      <w:r w:rsidRPr="007A5A1F">
        <w:rPr>
          <w:rFonts w:ascii="Arial" w:eastAsia="Times New Roman" w:hAnsi="Arial" w:cs="Arial"/>
          <w:color w:val="000000"/>
          <w:sz w:val="20"/>
          <w:szCs w:val="20"/>
          <w:lang w:eastAsia="ru-RU"/>
        </w:rP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7A5A1F" w:rsidRPr="007A5A1F" w:rsidRDefault="007A5A1F" w:rsidP="007A5A1F">
      <w:pPr>
        <w:shd w:val="clear" w:color="auto" w:fill="FFFFFF"/>
        <w:spacing w:before="240" w:after="240" w:line="240" w:lineRule="auto"/>
        <w:rPr>
          <w:rFonts w:ascii="Arial" w:eastAsia="Times New Roman" w:hAnsi="Arial" w:cs="Arial"/>
          <w:color w:val="000000"/>
          <w:sz w:val="20"/>
          <w:szCs w:val="20"/>
          <w:lang w:eastAsia="ru-RU"/>
        </w:rPr>
      </w:pPr>
      <w:r w:rsidRPr="007A5A1F">
        <w:rPr>
          <w:rFonts w:ascii="Arial" w:eastAsia="Times New Roman" w:hAnsi="Arial" w:cs="Arial"/>
          <w:color w:val="000000"/>
          <w:sz w:val="20"/>
          <w:szCs w:val="20"/>
          <w:lang w:eastAsia="ru-RU"/>
        </w:rPr>
        <w:t>4. Мошенничество, совершенное организованной группой либо в особо крупном размере или повлекшее лишение права гражданина на жилое помещение, -</w:t>
      </w:r>
    </w:p>
    <w:p w:rsidR="007A5A1F" w:rsidRPr="007A5A1F" w:rsidRDefault="007A5A1F" w:rsidP="007A5A1F">
      <w:pPr>
        <w:shd w:val="clear" w:color="auto" w:fill="FFFFFF"/>
        <w:spacing w:before="240" w:after="240" w:line="240" w:lineRule="auto"/>
        <w:rPr>
          <w:rFonts w:ascii="Arial" w:eastAsia="Times New Roman" w:hAnsi="Arial" w:cs="Arial"/>
          <w:color w:val="000000"/>
          <w:sz w:val="20"/>
          <w:szCs w:val="20"/>
          <w:lang w:eastAsia="ru-RU"/>
        </w:rPr>
      </w:pPr>
      <w:r w:rsidRPr="007A5A1F">
        <w:rPr>
          <w:rFonts w:ascii="Arial" w:eastAsia="Times New Roman" w:hAnsi="Arial" w:cs="Arial"/>
          <w:color w:val="000000"/>
          <w:sz w:val="20"/>
          <w:szCs w:val="20"/>
          <w:lang w:eastAsia="ru-RU"/>
        </w:rPr>
        <w:t>наказывается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7A5A1F" w:rsidRPr="007A5A1F" w:rsidRDefault="007A5A1F" w:rsidP="007A5A1F">
      <w:pPr>
        <w:shd w:val="clear" w:color="auto" w:fill="FFFFFF"/>
        <w:spacing w:before="240" w:after="240" w:line="240" w:lineRule="auto"/>
        <w:rPr>
          <w:rFonts w:ascii="Arial" w:eastAsia="Times New Roman" w:hAnsi="Arial" w:cs="Arial"/>
          <w:color w:val="000000"/>
          <w:sz w:val="20"/>
          <w:szCs w:val="20"/>
          <w:lang w:eastAsia="ru-RU"/>
        </w:rPr>
      </w:pPr>
      <w:r w:rsidRPr="007A5A1F">
        <w:rPr>
          <w:rFonts w:ascii="Arial" w:eastAsia="Times New Roman" w:hAnsi="Arial" w:cs="Arial"/>
          <w:color w:val="000000"/>
          <w:sz w:val="20"/>
          <w:szCs w:val="20"/>
          <w:lang w:eastAsia="ru-RU"/>
        </w:rPr>
        <w:t>5. Мошенничество, сопряженное с преднамеренным неисполнением договорных обязательств в сфере предпринимательской деятельности, если это деяние повлекло причинение значительного ущерба, -</w:t>
      </w:r>
    </w:p>
    <w:p w:rsidR="007A5A1F" w:rsidRPr="007A5A1F" w:rsidRDefault="007A5A1F" w:rsidP="007A5A1F">
      <w:pPr>
        <w:shd w:val="clear" w:color="auto" w:fill="FFFFFF"/>
        <w:spacing w:before="240" w:after="240" w:line="240" w:lineRule="auto"/>
        <w:rPr>
          <w:rFonts w:ascii="Arial" w:eastAsia="Times New Roman" w:hAnsi="Arial" w:cs="Arial"/>
          <w:color w:val="000000"/>
          <w:sz w:val="20"/>
          <w:szCs w:val="20"/>
          <w:lang w:eastAsia="ru-RU"/>
        </w:rPr>
      </w:pPr>
      <w:r w:rsidRPr="007A5A1F">
        <w:rPr>
          <w:rFonts w:ascii="Arial" w:eastAsia="Times New Roman" w:hAnsi="Arial" w:cs="Arial"/>
          <w:color w:val="000000"/>
          <w:sz w:val="20"/>
          <w:szCs w:val="20"/>
          <w:lang w:eastAsia="ru-RU"/>
        </w:rP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rsidR="007A5A1F" w:rsidRPr="007A5A1F" w:rsidRDefault="007A5A1F" w:rsidP="007A5A1F">
      <w:pPr>
        <w:shd w:val="clear" w:color="auto" w:fill="FFFFFF"/>
        <w:spacing w:before="240" w:after="240" w:line="240" w:lineRule="auto"/>
        <w:rPr>
          <w:rFonts w:ascii="Arial" w:eastAsia="Times New Roman" w:hAnsi="Arial" w:cs="Arial"/>
          <w:color w:val="000000"/>
          <w:sz w:val="20"/>
          <w:szCs w:val="20"/>
          <w:lang w:eastAsia="ru-RU"/>
        </w:rPr>
      </w:pPr>
      <w:r w:rsidRPr="007A5A1F">
        <w:rPr>
          <w:rFonts w:ascii="Arial" w:eastAsia="Times New Roman" w:hAnsi="Arial" w:cs="Arial"/>
          <w:color w:val="000000"/>
          <w:sz w:val="20"/>
          <w:szCs w:val="20"/>
          <w:lang w:eastAsia="ru-RU"/>
        </w:rPr>
        <w:t>6. Деяние, предусмотренное частью пятой настоящей статьи, совершенное в крупном размере, -</w:t>
      </w:r>
    </w:p>
    <w:p w:rsidR="007A5A1F" w:rsidRPr="007A5A1F" w:rsidRDefault="007A5A1F" w:rsidP="007A5A1F">
      <w:pPr>
        <w:shd w:val="clear" w:color="auto" w:fill="FFFFFF"/>
        <w:spacing w:before="240" w:after="240" w:line="240" w:lineRule="auto"/>
        <w:rPr>
          <w:rFonts w:ascii="Arial" w:eastAsia="Times New Roman" w:hAnsi="Arial" w:cs="Arial"/>
          <w:color w:val="000000"/>
          <w:sz w:val="20"/>
          <w:szCs w:val="20"/>
          <w:lang w:eastAsia="ru-RU"/>
        </w:rPr>
      </w:pPr>
      <w:r w:rsidRPr="007A5A1F">
        <w:rPr>
          <w:rFonts w:ascii="Arial" w:eastAsia="Times New Roman" w:hAnsi="Arial" w:cs="Arial"/>
          <w:color w:val="000000"/>
          <w:sz w:val="20"/>
          <w:szCs w:val="20"/>
          <w:lang w:eastAsia="ru-RU"/>
        </w:rP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7A5A1F" w:rsidRPr="007A5A1F" w:rsidRDefault="007A5A1F" w:rsidP="007A5A1F">
      <w:pPr>
        <w:shd w:val="clear" w:color="auto" w:fill="FFFFFF"/>
        <w:spacing w:before="240" w:after="240" w:line="240" w:lineRule="auto"/>
        <w:rPr>
          <w:rFonts w:ascii="Arial" w:eastAsia="Times New Roman" w:hAnsi="Arial" w:cs="Arial"/>
          <w:color w:val="000000"/>
          <w:sz w:val="20"/>
          <w:szCs w:val="20"/>
          <w:lang w:eastAsia="ru-RU"/>
        </w:rPr>
      </w:pPr>
      <w:r w:rsidRPr="007A5A1F">
        <w:rPr>
          <w:rFonts w:ascii="Arial" w:eastAsia="Times New Roman" w:hAnsi="Arial" w:cs="Arial"/>
          <w:color w:val="000000"/>
          <w:sz w:val="20"/>
          <w:szCs w:val="20"/>
          <w:lang w:eastAsia="ru-RU"/>
        </w:rPr>
        <w:lastRenderedPageBreak/>
        <w:t>7. Деяние, предусмотренное частью пятой настоящей статьи, совершенное в особо крупном размере, -</w:t>
      </w:r>
    </w:p>
    <w:p w:rsidR="007A5A1F" w:rsidRPr="007A5A1F" w:rsidRDefault="007A5A1F" w:rsidP="007A5A1F">
      <w:pPr>
        <w:shd w:val="clear" w:color="auto" w:fill="FFFFFF"/>
        <w:spacing w:before="240" w:after="240" w:line="240" w:lineRule="auto"/>
        <w:rPr>
          <w:rFonts w:ascii="Arial" w:eastAsia="Times New Roman" w:hAnsi="Arial" w:cs="Arial"/>
          <w:color w:val="000000"/>
          <w:sz w:val="20"/>
          <w:szCs w:val="20"/>
          <w:lang w:eastAsia="ru-RU"/>
        </w:rPr>
      </w:pPr>
      <w:r w:rsidRPr="007A5A1F">
        <w:rPr>
          <w:rFonts w:ascii="Arial" w:eastAsia="Times New Roman" w:hAnsi="Arial" w:cs="Arial"/>
          <w:color w:val="000000"/>
          <w:sz w:val="20"/>
          <w:szCs w:val="20"/>
          <w:lang w:eastAsia="ru-RU"/>
        </w:rPr>
        <w:t>наказывается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7A5A1F" w:rsidRPr="007A5A1F" w:rsidRDefault="007A5A1F" w:rsidP="007A5A1F">
      <w:pPr>
        <w:shd w:val="clear" w:color="auto" w:fill="FFFFFF"/>
        <w:spacing w:before="240" w:after="240" w:line="240" w:lineRule="auto"/>
        <w:rPr>
          <w:rFonts w:ascii="Arial" w:eastAsia="Times New Roman" w:hAnsi="Arial" w:cs="Arial"/>
          <w:color w:val="000000"/>
          <w:sz w:val="20"/>
          <w:szCs w:val="20"/>
          <w:lang w:eastAsia="ru-RU"/>
        </w:rPr>
      </w:pPr>
      <w:r w:rsidRPr="007A5A1F">
        <w:rPr>
          <w:rFonts w:ascii="Arial" w:eastAsia="Times New Roman" w:hAnsi="Arial" w:cs="Arial"/>
          <w:color w:val="000000"/>
          <w:sz w:val="20"/>
          <w:szCs w:val="20"/>
          <w:lang w:eastAsia="ru-RU"/>
        </w:rPr>
        <w:t>Примечания. 1. Значительным ущербом в части пятой настоящей статьи признается ущерб в сумме, составляющей не менее десяти тысяч рублей.</w:t>
      </w:r>
    </w:p>
    <w:p w:rsidR="007A5A1F" w:rsidRPr="007A5A1F" w:rsidRDefault="007A5A1F" w:rsidP="007A5A1F">
      <w:pPr>
        <w:shd w:val="clear" w:color="auto" w:fill="FFFFFF"/>
        <w:spacing w:before="240" w:after="240" w:line="240" w:lineRule="auto"/>
        <w:rPr>
          <w:rFonts w:ascii="Arial" w:eastAsia="Times New Roman" w:hAnsi="Arial" w:cs="Arial"/>
          <w:color w:val="000000"/>
          <w:sz w:val="20"/>
          <w:szCs w:val="20"/>
          <w:lang w:eastAsia="ru-RU"/>
        </w:rPr>
      </w:pPr>
      <w:r w:rsidRPr="007A5A1F">
        <w:rPr>
          <w:rFonts w:ascii="Arial" w:eastAsia="Times New Roman" w:hAnsi="Arial" w:cs="Arial"/>
          <w:color w:val="000000"/>
          <w:sz w:val="20"/>
          <w:szCs w:val="20"/>
          <w:lang w:eastAsia="ru-RU"/>
        </w:rPr>
        <w:t>2. Крупным размером в части шестой настоящей статьи признается стоимость имущества, превышающая три миллиона рублей.</w:t>
      </w:r>
    </w:p>
    <w:p w:rsidR="007A5A1F" w:rsidRPr="007A5A1F" w:rsidRDefault="007A5A1F" w:rsidP="007A5A1F">
      <w:pPr>
        <w:shd w:val="clear" w:color="auto" w:fill="FFFFFF"/>
        <w:spacing w:before="240" w:after="240" w:line="240" w:lineRule="auto"/>
        <w:rPr>
          <w:rFonts w:ascii="Arial" w:eastAsia="Times New Roman" w:hAnsi="Arial" w:cs="Arial"/>
          <w:color w:val="000000"/>
          <w:sz w:val="20"/>
          <w:szCs w:val="20"/>
          <w:lang w:eastAsia="ru-RU"/>
        </w:rPr>
      </w:pPr>
      <w:r w:rsidRPr="007A5A1F">
        <w:rPr>
          <w:rFonts w:ascii="Arial" w:eastAsia="Times New Roman" w:hAnsi="Arial" w:cs="Arial"/>
          <w:color w:val="000000"/>
          <w:sz w:val="20"/>
          <w:szCs w:val="20"/>
          <w:lang w:eastAsia="ru-RU"/>
        </w:rPr>
        <w:t>3. Особо крупным размером в части седьмой настоящей статьи признается стоимость имущества, превышающая двенадцать миллионов рублей.</w:t>
      </w:r>
    </w:p>
    <w:p w:rsidR="007A5A1F" w:rsidRPr="007A5A1F" w:rsidRDefault="007A5A1F" w:rsidP="007A5A1F">
      <w:pPr>
        <w:shd w:val="clear" w:color="auto" w:fill="FFFFFF"/>
        <w:spacing w:before="240" w:after="240" w:line="240" w:lineRule="auto"/>
        <w:rPr>
          <w:rFonts w:ascii="Arial" w:eastAsia="Times New Roman" w:hAnsi="Arial" w:cs="Arial"/>
          <w:color w:val="000000"/>
          <w:sz w:val="20"/>
          <w:szCs w:val="20"/>
          <w:lang w:eastAsia="ru-RU"/>
        </w:rPr>
      </w:pPr>
      <w:r w:rsidRPr="007A5A1F">
        <w:rPr>
          <w:rFonts w:ascii="Arial" w:eastAsia="Times New Roman" w:hAnsi="Arial" w:cs="Arial"/>
          <w:color w:val="000000"/>
          <w:sz w:val="20"/>
          <w:szCs w:val="20"/>
          <w:lang w:eastAsia="ru-RU"/>
        </w:rPr>
        <w:t>4. Действие частей пятой - седьмой настоящей статьи распространяется на случаи преднамеренного неисполнения договорных обязательств в сфере предпринимательской деятельности, когда сторонами договора являются индивидуальные предприниматели и (или) коммерческие организации.</w:t>
      </w:r>
    </w:p>
    <w:p w:rsidR="009F3FA3" w:rsidRDefault="009F3FA3">
      <w:bookmarkStart w:id="0" w:name="_GoBack"/>
      <w:bookmarkEnd w:id="0"/>
    </w:p>
    <w:sectPr w:rsidR="009F3F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A1F"/>
    <w:rsid w:val="007A5A1F"/>
    <w:rsid w:val="009F3F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A5A1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A5A1F"/>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7A5A1F"/>
    <w:rPr>
      <w:color w:val="0000FF"/>
      <w:u w:val="single"/>
    </w:rPr>
  </w:style>
  <w:style w:type="character" w:customStyle="1" w:styleId="apple-converted-space">
    <w:name w:val="apple-converted-space"/>
    <w:basedOn w:val="a0"/>
    <w:rsid w:val="007A5A1F"/>
  </w:style>
  <w:style w:type="paragraph" w:styleId="a4">
    <w:name w:val="Normal (Web)"/>
    <w:basedOn w:val="a"/>
    <w:uiPriority w:val="99"/>
    <w:semiHidden/>
    <w:unhideWhenUsed/>
    <w:rsid w:val="007A5A1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A5A1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A5A1F"/>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7A5A1F"/>
    <w:rPr>
      <w:color w:val="0000FF"/>
      <w:u w:val="single"/>
    </w:rPr>
  </w:style>
  <w:style w:type="character" w:customStyle="1" w:styleId="apple-converted-space">
    <w:name w:val="apple-converted-space"/>
    <w:basedOn w:val="a0"/>
    <w:rsid w:val="007A5A1F"/>
  </w:style>
  <w:style w:type="paragraph" w:styleId="a4">
    <w:name w:val="Normal (Web)"/>
    <w:basedOn w:val="a"/>
    <w:uiPriority w:val="99"/>
    <w:semiHidden/>
    <w:unhideWhenUsed/>
    <w:rsid w:val="007A5A1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967354">
      <w:bodyDiv w:val="1"/>
      <w:marLeft w:val="0"/>
      <w:marRight w:val="0"/>
      <w:marTop w:val="0"/>
      <w:marBottom w:val="0"/>
      <w:divBdr>
        <w:top w:val="none" w:sz="0" w:space="0" w:color="auto"/>
        <w:left w:val="none" w:sz="0" w:space="0" w:color="auto"/>
        <w:bottom w:val="none" w:sz="0" w:space="0" w:color="auto"/>
        <w:right w:val="none" w:sz="0" w:space="0" w:color="auto"/>
      </w:divBdr>
      <w:divsChild>
        <w:div w:id="1071545348">
          <w:marLeft w:val="0"/>
          <w:marRight w:val="0"/>
          <w:marTop w:val="0"/>
          <w:marBottom w:val="0"/>
          <w:divBdr>
            <w:top w:val="none" w:sz="0" w:space="0" w:color="auto"/>
            <w:left w:val="none" w:sz="0" w:space="0" w:color="auto"/>
            <w:bottom w:val="none" w:sz="0" w:space="0" w:color="auto"/>
            <w:right w:val="none" w:sz="0" w:space="0" w:color="auto"/>
          </w:divBdr>
        </w:div>
        <w:div w:id="13616636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zakonrf.info/uk/15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zakonrf.info/uk/gl21/" TargetMode="External"/><Relationship Id="rId5" Type="http://schemas.openxmlformats.org/officeDocument/2006/relationships/hyperlink" Target="http://www.zakonrf.info/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725</Words>
  <Characters>4137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Лидия Окольникова</dc:creator>
  <cp:lastModifiedBy>Лидия Окольникова</cp:lastModifiedBy>
  <cp:revision>1</cp:revision>
  <dcterms:created xsi:type="dcterms:W3CDTF">2017-02-18T12:23:00Z</dcterms:created>
  <dcterms:modified xsi:type="dcterms:W3CDTF">2017-02-18T12:23:00Z</dcterms:modified>
</cp:coreProperties>
</file>