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81" w:rsidRPr="00691681" w:rsidRDefault="00691681" w:rsidP="00691681">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691681">
        <w:rPr>
          <w:rFonts w:ascii="Times New Roman" w:eastAsia="Times New Roman" w:hAnsi="Times New Roman" w:cs="Times New Roman"/>
          <w:b/>
          <w:bCs/>
          <w:sz w:val="20"/>
          <w:szCs w:val="20"/>
          <w:lang w:eastAsia="ru-RU"/>
        </w:rPr>
        <w:t>Статья 251. Доходы, не учитываемые при определении налоговой базы</w:t>
      </w:r>
    </w:p>
    <w:p w:rsidR="00691681" w:rsidRPr="00691681" w:rsidRDefault="00691681" w:rsidP="00691681">
      <w:pPr>
        <w:spacing w:after="0" w:line="240" w:lineRule="auto"/>
        <w:rPr>
          <w:rFonts w:ascii="Times New Roman" w:eastAsia="Times New Roman" w:hAnsi="Times New Roman" w:cs="Times New Roman"/>
          <w:sz w:val="24"/>
          <w:szCs w:val="24"/>
          <w:lang w:eastAsia="ru-RU"/>
        </w:rPr>
      </w:pPr>
      <w:hyperlink r:id="rId5" w:tooltip="Налоговый кодекс РФ" w:history="1">
        <w:r w:rsidRPr="00691681">
          <w:rPr>
            <w:rFonts w:ascii="Times New Roman" w:eastAsia="Times New Roman" w:hAnsi="Times New Roman" w:cs="Times New Roman"/>
            <w:b/>
            <w:bCs/>
            <w:color w:val="707070"/>
            <w:sz w:val="20"/>
            <w:szCs w:val="20"/>
            <w:lang w:eastAsia="ru-RU"/>
          </w:rPr>
          <w:t>[Налоговый кодекс РФ]</w:t>
        </w:r>
      </w:hyperlink>
      <w:r w:rsidRPr="00691681">
        <w:rPr>
          <w:rFonts w:ascii="Times New Roman" w:eastAsia="Times New Roman" w:hAnsi="Times New Roman" w:cs="Times New Roman"/>
          <w:sz w:val="24"/>
          <w:szCs w:val="24"/>
          <w:lang w:eastAsia="ru-RU"/>
        </w:rPr>
        <w:t> </w:t>
      </w:r>
      <w:hyperlink r:id="rId6" w:tooltip="Налог на прибыль организаций" w:history="1">
        <w:r w:rsidRPr="00691681">
          <w:rPr>
            <w:rFonts w:ascii="Times New Roman" w:eastAsia="Times New Roman" w:hAnsi="Times New Roman" w:cs="Times New Roman"/>
            <w:b/>
            <w:bCs/>
            <w:color w:val="707070"/>
            <w:sz w:val="20"/>
            <w:szCs w:val="20"/>
            <w:lang w:eastAsia="ru-RU"/>
          </w:rPr>
          <w:t>[Глава 25]</w:t>
        </w:r>
      </w:hyperlink>
      <w:r w:rsidRPr="00691681">
        <w:rPr>
          <w:rFonts w:ascii="Times New Roman" w:eastAsia="Times New Roman" w:hAnsi="Times New Roman" w:cs="Times New Roman"/>
          <w:sz w:val="24"/>
          <w:szCs w:val="24"/>
          <w:lang w:eastAsia="ru-RU"/>
        </w:rPr>
        <w:t> </w:t>
      </w:r>
      <w:hyperlink r:id="rId7" w:tooltip="Доходы, не учитываемые при определении налоговой базы" w:history="1">
        <w:r w:rsidRPr="00691681">
          <w:rPr>
            <w:rFonts w:ascii="Times New Roman" w:eastAsia="Times New Roman" w:hAnsi="Times New Roman" w:cs="Times New Roman"/>
            <w:b/>
            <w:bCs/>
            <w:color w:val="707070"/>
            <w:sz w:val="20"/>
            <w:szCs w:val="20"/>
            <w:lang w:eastAsia="ru-RU"/>
          </w:rPr>
          <w:t>[Статья 251]</w:t>
        </w:r>
      </w:hyperlink>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 При определении налоговой базы не учитываются следующие доходы:</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 в виде имущества, имущественных прав, которые получены в форме залога или задатка в качестве обеспечения обязательств;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стоимостью (первоначальным размером);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3.1) в виде сумм налога на добавленную стоимость, подлежащих налоговому вычету у принимающей организации в соответствии с главой 21 настоящего Кодекса при передаче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3.2) в виде имущественного взноса Российской Федерации, имущественного взноса Центрального банка Российской Федерации в имущество государственной корпорации, государственной компании или фонда, созданных Российской Федерацией на основании федерального закона, формирование уставного капитала в которых не предусмотрено;</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3.3) утратил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3.4) в виде имущества, имущественных прав или неимущественных прав в размере их денежной оценки, которые переданы хозяйственному обществу или товариществу в целях увеличения чистых активов, в том числе путем формирования добавочного капитала и (или) фондов, соответствующими акционерами или участниками. Данное правило распространяется также на случаи увеличения чистых активов хозяйственного общества или товарищества с одновременным уменьшением либо прекращением обязательства хозяйственного общества или товарищества перед соответствующими акционерами или участниками, если такое увеличение чистых активов происходит в соответствии с положениями, предусмотренными законодательством Российской Федерации или положениями учредительных документов хозяйственного общества или товарищества, либо явилось следствием волеизъявления акционера или участника хозяйственного общества, товарищества, и на случаи восстановления в составе нераспределенной прибыли хозяйственного общества или товарищества невостребованных акционерами или участниками хозяйственного общества, товарищества дивидендов либо части распределенной прибыли хозяйственного общества или товарищества;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уменьшении уставного капитала в соответствии с законодательством Российской Федерации,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 в виде имущества, имущественных прав и (или) неимущественных прав, имеющих денежную оценку, которые получены в пределах вклада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 xml:space="preserve">6) в виде средств и иного имущества, которые получены в виде безвозмездной помощи (содействия) в порядке, установленном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w:t>
      </w:r>
      <w:r w:rsidRPr="00691681">
        <w:rPr>
          <w:rFonts w:ascii="Arial" w:eastAsia="Times New Roman" w:hAnsi="Arial" w:cs="Arial"/>
          <w:color w:val="000000"/>
          <w:sz w:val="20"/>
          <w:szCs w:val="20"/>
          <w:lang w:eastAsia="ru-RU"/>
        </w:rPr>
        <w:lastRenderedPageBreak/>
        <w:t>государственные внебюджетные фонды в связи с осуществлением безвозмездной помощи (содействия)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7) в виде основных средств и нематериальных активов, безвозмездно полученных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используемых для производственных целей;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8) в виде имущества, полученного государственными и муниципальными учреждениями по решению органов исполнительной власти всех уровней;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9)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относится комиссионное, агентское или иное аналогичное вознаграждение;</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10)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11) в виде имущества, полученного российской организацией безвозмездно:</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от организации, если уставный (складочный) капитал (фонд) получающей стороны более чем на 50 процентов состоит из вклада (доли) передающей организации;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от организации, если уставный (складочный) капитал (фонд) передающей стороны более чем на 50 процентов состоит из вклада (доли) получающей организации и на день передачи имущества получающая организация владеет на праве собственности указанным вкладом (долей) в уставном (складочном) капитале (фонде). При этом в случае, если передающая имущество организация является иностранной организацией, доходы, указанные в настоящем подпункте, не учитываются при определении налоговой базы только в том случае, если государство постоянного местонахождения передающей организации не включено в перечень государств и территорий, утверждаемый Министерством финансов Российской Федерации в соответствии с подпунктом 1 пункта 3 статьи 284 настоящего Кодекса;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от физического лица, если уставный (складочный) капитал (фонд) получающей стороны более чем на 50 процентов состоит из вклада (доли) этого физического лица.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12) в виде сумм процентов, полученных в соответствии с требованиями статей 78, 79, 176, 176.1 и 203 настоящего Кодекса из бюджета (внебюджетного фонда);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13) в виде сумм гарантийных взносов в специальные фонды, создаваемые в соответствии с законодательством Российской Федерации, предназначенные для снижения рисков неисполнения обязательств по сделкам, получаемых при осуществлении клиринговой деятельности или деятельности по организации торговли на рынке ценных бумаг;</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13.1) в виде взносов в компенсационные фонды, создаваемые в соответствии с законодательством Российской Федерации и предназначенные для возмещения убытков, причиненных в результате несостоятельности (банкротства) форекс-дилеров;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 xml:space="preserve">13.2) в виде клиринговых сертификатов участия, полученных от клиринговой организации, выдавшей такие сертификаты, а также в виде имущества, полученного от клиринговой организации при погашении принадлежащих налогоплательщику клиринговых сертификатов </w:t>
      </w:r>
      <w:r w:rsidRPr="00691681">
        <w:rPr>
          <w:rFonts w:ascii="Arial" w:eastAsia="Times New Roman" w:hAnsi="Arial" w:cs="Arial"/>
          <w:color w:val="000000"/>
          <w:sz w:val="20"/>
          <w:szCs w:val="20"/>
          <w:lang w:eastAsia="ru-RU"/>
        </w:rPr>
        <w:lastRenderedPageBreak/>
        <w:t>участия в соответствии с Федеральным законом от 7 февраля 2011 года N 7-ФЗ "О клиринге и клиринговой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14) в виде имущества, полученного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 доходов (расходов), полученных (произведенных) в рамках целевого финансирования. При отсутствии такого учета у налогоплательщика, получившего средства целевого финансирования, указанные средства рассматриваются как подлежащие налогообложению с даты их получения.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лимитов бюджетных обязательств (бюджетных ассигнований), доведенных до 1 июля 2012 года в установленном порядке до бюджетных учреждений, являющихся получателями бюджетных средств;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бюджетов, выделяемых осуществляющим управление многоквартирными домами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в многоквартирных домах, на долевое финансирование проведения капитального ремонта многоквартирных домов в соответствии с Федеральным законом "О Фонде содействия реформированию жилищно-коммунального хозяйства";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бюджетов, выделяемых на долевое финансирование проведения капитального ремонта общего имущества в многоквартирных домах в соответствии с Жилищным кодексом Российской Федерации товариществам собственников жилья, жилищным, жилищно-строительным кооперативам или иным специализированным потребительским кооперативам, созданным и осуществляющим управление многоквартирными домами в соответствии с Жилищным кодексом Российской Федерации, управляющим организациям, а также при непосредственном управлении многоквартирными домами собственниками помещений в таких домах - управляющим организациям, оказывающим услуги и (или) выполняющим работы по содержанию и ремонту общего имущества в таких домах;</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полученных грантов. В целях настоящей главы грантами признаются денежные средства или иное имущество в случае, если их передача (получение) удовлетворяет следующим условиям: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гранты предоставляются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по перечню таких организаций, утверждаемому Правительством Российской Федерации, на осуществление конкретных программ в области образования, искусства, культуры, науки, физической культуры и спорта (за исключением профессионального спорта), охраны здоровья, охраны окружающей среды, защиты прав и свобод человека и гражданина, предусмотренных законодательством Российской Федерации, социального обслуживания малоимущих и социально незащищенных категорий граждан;</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абзац утратил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гранты предоставляются на условиях, определяемых грантодателем, с обязательным предоставлением грантодателю отчета о целевом использовании гранта;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инвестиций, полученных при проведении инвестиционных конкурсов (торгов) в порядке, установленном законодательством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в виде аккумулированных на счетах организации-застройщика средств дольщиков и (или) инвесторов;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полученных обществом взаимного страхования от организаций - членов общества взаимного страхования;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полученных из фондов поддержки научной, научно-технической, инновационной деятельности, созданных в соответствии с Федеральным законом от 23 августа 1996 года N 127-ФЗ "О науке и государственной научно-технической политике", на осуществление конкретных научных, научно-технических программ и проектов, инновационных проектов;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поступивших на формирование фондов поддержки научной, научно-технической, инновационной деятельности, созданных в соответствии с Федеральным законом от 23 августа 1996 года N 127-ФЗ "О науке и государственной научно-технической политике";</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полученных предприятиями и организациями, в состав которых входят особо радиационно опасные и ядерно опасные производства и объекты, из резервов, предназначенных для обеспечения безопасности указанных производств и объектов на всех стадиях жизненного цикла и их развития в соответствии с законодательством Российской Федерации об использовании атомной энергии. Указанные средства подлежат включению в состав внереализационных доходов в случае, если получатель фактически использовал такие средства не по целевому назначению либо не использовал по целевому назначению в течение одного года после окончания налогового периода, в котором они поступили;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абзац утратил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страховых взносов банков в фонд страхования вкладов в соответствии с федеральным законом о страховании вкладов физических лиц в банках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целевых средств, получаемых страховыми медицинскими организациями - участниками обязательного медицинского страхования от территориального фонда обязательного медицинского страхования в соответствии с договором о финансовом обеспечении обязательного медицинского страхования;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средств собственников помещений в многоквартирных домах, поступающих на счета осуществляющих управление многоквартирными домами товариществ собственников жилья, жилищных, жилищно-строительных кооперативов и иных специализированных потребительских кооперативов, управляющих организаций, а также на счета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и созданы в соответствии с Жилищным кодексом Российской Федерации, на финансирование проведения ремонта, капитального ремонта общего имущества многоквартирных домов;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сумм вступительных и гарантийных взносов негосударственных пенсионных фондов, гарантийных взносов Пенсионного фонда Российской Федерации, уплаченных в фонд гарантирования пенсионных накоплений в соответствии с Федеральным законом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сумм возмещений, полученных негосударственными пенсионными фондами, Пенсионным фондом Российской Федерации в соответствии с Федеральным законом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15) в виде стоимости дополнительно полученных организацией - акционером акций, распределенных между акционерами по решению общего собрания пропорционально количеству принадлежащих им акций, либо разницы между номинальной стоимостью новых акций, полученных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акционерного общества (без изменения доли участия акционера в этом акционерном обществе);</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16) в виде положительной разницы, образовавшейся в результате переоценки драгоценных камней при изменении в установленном порядке прейскурантов расчетных цен на драгоценные камни;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17) в виде сумм, на которые в отчетном (налоговом) периоде произошло уменьшение уставного (складочного) капитала организации в соответствии с требованиями законодательства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18) в виде стоимости материалов и иного имущества, которые получены при демонтаже, разборке при ликвидации выводимых из эксплуатации объектов, уничтожаемых в соответствии со статьей 5 Конвенции о запрещении разработки, производства, накопления и применения химического оружия и о его уничтожении и с частью 5 Приложения по проверке к Конвенции о запрещении разработки, производства, накопления и применения химического оружия и о его уничтожении;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19) в виде стоимости полученных сельскохозяйственными товаропроизводителями мелиоративных и иных объектов сельскохозяйственного назначения (включая внутрихозяйственные водопроводы, газовые и электрические сети), построенных за счет средств бюджетов всех уровней;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20) в виде имущества и (или) имущественных прав, которые получены организациями государственного запаса специального (радиоактивного) сырья и делящихся материалов Российской Федерации от операций с материальными ценностями государственных запасов специального (радиоактивного) сырья и делящихся материалов и направлены на восстановление и содержание указанных запасов;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21) 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штрафов перед бюджетами государственных внебюджетных фондов,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22) в виде имущества, безвозмездно полученного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23) в виде основных средств, полученных организациями, входящими в структуру Общероссийской общественно-государственной организации "Добровольное общество содействия армии, авиации и флоту России" (ДОСААФ России) (при передаче их между двумя и более организациями, входящими в структуру ДОСААФ России), использованных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 в соответствии с законодательством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24) в виде положительной разницы, полученной при переоценке ценных бумаг по рыночной стоимости;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25) в виде сумм восстановленных резервов под обесценение ценных бумаг (за исключением резервов, расходы на создание которых в соответствии со статьей 300 настоящего Кодекса ранее уменьшали налоговую базу);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26) в виде средств и иного имущества, которые получены унитарными предприятиями от собственника имущества этого предприятия или уполномоченного им органа;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27) в виде имущества (включая денежные средства) и (или) имущественных прав, которые получены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28) в виде сумм, полученных операторами универсального обслуживания, из резерва универсального обслуживания в соответствии с законодательством Российской Федерации в области связи;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29) в виде имущества, включая денежные средства, и (или) имущественных прав, которые получены ипотечным агентом или специализированным обществом в связи с их уставной деятельностью;</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30) утратил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31) в виде сумм дохода от инвестирования средств пенсионных накоплений, формируемых в соответствии с законодательством Российской Федерации, полученных организациями, выступающими в качестве страховщиков по обязательному пенсионному страхованию;</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32) в виде капитальных вложений в форме неотделимых улучшений арендованного имущества, произведенных арендатором,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33) доходы судовладельцев, полученные от эксплуатации и (или) реализации судов, зарегистрированных в Российском международном реестре судов. Для целей настоящей главы под эксплуатацией судов, зарегистрированных в Российском международном реестре судов, понимается использование таких судов для перевозок грузов, пассажиров и их багажа и оказания иных связанных с осуществлением указанных перевозок услуг при условии, что пункт отправления и (или) пункт назначения расположены за пределами территории Российской Федерации, а также сдача таких судов в аренду для оказания таких услуг;</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33.1) в виде средств, полученных казенными учреждениями от оказания услуг (выполнения работ);</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33.2) доходы судовладельцев, полученные от эксплуатации и (или) реализации судов, построенных российскими судостроительными организациями после 1 января 2010 года и зарегистрированных в Российском международном реестре судов. При этом под эксплуатацией таких судов в целях настоящего подпункта понимается их использование для перевозок грузов, пассажиров и их багажа, буксировки и обеспечения указанных услуг и видов деятельности независимо от расположения пункта отправления и (или) пункта назначения, а также сдача таких судов в аренду для данного использования;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34) доходы банка развития - государственной корпорации;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34.1) доходы автономной некоммерческой организации, созданной в соответствии с Федеральным законом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34.2) в виде денежных средств, оставшихся после ликвидации автономной некоммерческой организации, созданной в соответствии с Федеральным законом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 и зачисляемых в фонд обязательного страхования вкладов;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35) в виде сумм дохода от инвестирования накоплений для жилищного обеспечения военнослужащих, предназначенных для распределения по именным накопительным счетам участников накопительно-ипотечной системы жилищного обеспечения военнослужащих;</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36) утратил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36.1) утратил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37) в виде имущества и (или) имущественных прав, полученных по концессионному соглашению в соответствии с законодательством Российской Федерации;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38) доходы осуществляющей функции по предоставлению финансовой поддержки на проведение капитального ремонта многоквартирных домов, переселение граждан из аварийного жилищного фонда и модернизацию систем коммунальной инфраструктуры в соответствии с Федеральным законом от 21 июля 2007 года N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некоммерческой организации, которые получены от размещения (инвестирования) временно свободных денежных средств;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39) денежные средства в пределах выплаты потерпевшему, полученные страховщиком, осуществившим прямое возмещение убытков потерпевшему в соответствии с законодательством Российской Федерации об обязательном страховании гражданской ответственности владельцев транспортных средств, от страховщика, который застраховал гражданскую ответственность лица, причинившего вред имуществу потерпевшего;</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40) в виде стоимости эфирного времени и (или) печатной площади, безвозмездно полученных налогоплательщиками в соответствии с законодательством Российской Федерации о выборах и референдумах;</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41) доходы в денежной и (или) натуральной формах, полученные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или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Конституцией Международного паралимпийского комитета и на основе признания Международным паралимпийским комитетом, а именно:</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доходы от реализации рекламных услуг, в том числе спонсорской рекламы;</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доходы от реализации имущественных прав (в том числе прав использования результатов интеллектуальной деятельности и (или) средств индивидуализации);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в виде имущества (включая денежные средства) и имущественных прав, полученных от автономной некоммерческой организации "Организационный комитет XXII Олимпийских зимних игр и XI Паралимпийских зимних игр 2014 года в г. Сочи";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доходы, полученные от размещения временно свободных денежных средств.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Доходы, указанные в настоящем подпункте, не учитываются при определении налоговой базы при условии направления полученных доходов на цели деятельности, предусмотренные статьями 11 и 12 Федерального закона от 4 декабря 2007 года N 329-ФЗ "О физической культуре и спорте в Российской Федерации", а также уставными документами указанных общероссийских общественных объединений;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42) в виде денежных средств, недвижимого имущества, ценных бумаг, переданных на формирование или пополнение целевого капитала некоммерческой организации в установленном Федеральным законом от 30 декабря 2006 года N 275-ФЗ "О порядке формирования и использования целевого капитала некоммерческих организаций" порядке и возвращенных жертвователю или его правопреемникам в случае расформирования целевого капитала некоммерческой организации, отмены пожертвования или в ином случае, если возврат имущества предусмотрен договором пожертвования и (или) Федеральным законом от 30 декабря 2006 года N 275-ФЗ "О порядке формирования и использования целевого капитала некоммерческих организаций". При возврате недвижимого имущества или ценных бумаг жертвователь учитывает такое имущество по стоимости (остаточной стоимости), по которой оно было учтено в налоговом учете жертвователя на дату передачи такого имущества на пополнение целевого капитала некоммерческой организации. Правопреемники жертвователя учитывают такое имущество по стоимости (остаточной стоимости) на дату его передачи на пополнение целевого капитала некоммерческой организации;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43) проценты от размещения на депозитных счетах в кредитных организациях денежных средств, полученных на формирование или пополнение целевого капитала некоммерческой организации или возвращенных управляющей компанией в связи с прекращением действия договора доверительного управления имуществом, дивиденды, процентный (купонный) доход, иные подлежащие передаче в управление управляющей компании в соответствии с Федеральным законом от 30 декабря 2006 года N 275-ФЗ "О порядке формирования и использования целевого капитала некоммерческих организаций" доходы некоммерческой организации - собственника целевого капитала от погашения по ценным бумагам, полученным на пополнение целевого капитала некоммерческой организации или возвращенным управляющей компанией в связи с прекращением действия договора доверительного управления имуществом;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44) денежные средства, полученные ответственным участником консолидированной группы налогоплательщиков от других участников этой группы для уплаты налога (авансовых платежей, пеней, штрафов) в порядке, установленном настоящим Кодексом для консолидированной группы налогоплательщиков, а также денежные средства, полученные участником консолидированной группы налогоплательщиков от ответственного участника этой группы налогоплательщиков в связи с уточнением сумм налога (авансовых платежей, пеней, штрафов), подлежащих уплате по этой группе налогоплательщиков;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45) доходы, полученные Организационным комитетом "Россия-2018", дочерними организациями Организационного комитета "Россия-2018", Российским футбольным союзом, производителями медиаинформации FIFA и поставщиками товаров (работ, услуг) FIFA, указанными в Федеральном законе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и являющимися российскими организациями, в связи с осуществлением мероприятий, предусмотренных указанным Федеральным законом, в том числе от размещения временно свободных денежных средств, в виде курсовых разниц, штрафов, пеней и (или) иных санкций за нарушение обязательств по договорам, а также в виде сумм возмещения убытков или ущерба от любого использования стадионов, тренировочных баз и иных объектов спорта, предназначенных для подготовки и проведения спортивных соревнований, в виде безвозмездно полученного имущества (имущественных прав). Доходы в виде дивидендов, выплачиваемых таким налогоплательщикам, не включаются в налоговую базу в случае, если по итогам каждого налогового периода с момента учреждения организации, выплачивающей дивиденды, доля доходов, полученных в связи с осуществлением мероприятий, определенных указанным Федеральным законом, составляет не менее чем 90 процентов от суммы всех доходов за соответствующий налоговый период;</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46) в виде средств сборов за аэронавигационное обслуживание полетов воздушных судов в воздушном пространстве Российской Федерации, а также в виде средств, полученных из федерального бюджета в качестве компенсации расходов за аэронавигационное обслуживание полетов воздушных судов государственной авиации, освобожденных в соответствии с законодательством Российской Федерации от платы за аэронавигационное обслуживание;</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47) пенсионные взносы в негосударственные пенсионные фонды, если они в размере не менее 97 процентов направляются на формирование пенсионных резервов негосударственного пенсионного фонда;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48) пенсионные накопления, в том числе страховые взносы по обязательному пенсионному страхованию, формируемые в соответствии с законодательством Российской Федерации и настоящим Кодексом;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49) доход негосударственного пенсионного фонда, являющегося некоммерческой организацией, полученный от реализации акций акционерного пенсионного фонда, которые были приобретены указанной некоммерческой организацией в результате ее реорганизации в форме выделения некоммерческого пенсионного фонда с одновременным его преобразованием в акционерный пенсионный фонд, при условии направления этого дохода на формирование страхового резерва негосударственного пенсионного фонда;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50) в виде дивидендов, полученных от иностранных организаций, фактическим источником выплаты которых являются российские организации, на которые налогоплательщик имеет фактическое право и к которым применялись налоговые ставки, установленные подпунктом 1 или 2 пункта 3 статьи 284 настоящего Кодекса с учетом порядка, предусмотренного статьей 312 настоящего Кодекса.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Доходы, указанные в настоящем подпункте, не учитываются при определении налоговой базы при условии документального подтверждения удержания налога налоговым агентом либо документального подтверждения оснований для применения налоговой ставки, предусмотренной подпунктом 1 пункта 3 статьи 284 настоящего Кодекса, и наличия фактического права на эти дивиденды;</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51) в виде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созданные в ходе реализации государственного контракта, которые переданы исполнителю этого государственного контракта его государственным заказчиком по договору о безвозмездном отчуждении;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52) в виде доходов, полученных организацией, осуществляющей в соответствии с федеральным законом функции по обязательному страхованию вкладов физических лиц в банках Российской Федерации (далее в настоящем подпункте - организация), при осуществлении мер, предусмотренных статьями 3 - 3.2 Федерального закона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 а именно:</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купонного дохода по облигациям федерального займа, внесенным в качестве имущественного взноса Российской Федерации в имущество организации;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доходов в виде процентов, получаемых организацией по договорам субординированного займа, заключенным с банками, и по субординированным облигациям банков;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доходов в виде штрафов, уплаченных банками в связи с нарушением ими обязательств при осуществлении мер, предусмотренных статьями 3 - 3.2 Федерального закона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доходов в виде дивидендов, получаемых организацией по привилегированным акциям банков, приобретенным путем оплаты этих акций облигациями федерального займа, внесенными в качестве имущественного взноса Российской Федерации в имущество организации;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доходов в виде дивидендов, получаемых организацией по обыкновенным акциям банков, приобретенным в результате осуществления мены требований организации по договорам субординированного займа на обыкновенные акции банков или конвертации субординированных облигаций банков в обыкновенные акции банков;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купонного дохода по облигациям федерального займа, переданным организацией банкам по договорам субординированного займа, включаемого в доходы организации на основании пункта 5 статьи 282.1 настоящего Кодекса.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Доходы, указанные в абзацах втором - шестом настоящего подпункта, не учитываются при определении налоговой базы при условии перечисления таких доходов организацией в полном объеме в федеральный бюджет в соответствии с федеральным законом, договором об осуществлении имущественного взноса Российской Федерации в имущество организации или решением совета директоров организации;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53) в виде дивидендов, полученных налогоплательщиком - контролирующим лицом от контролируемой им иностранной компании, в результате распределения прибыли этой компании, если доход в виде прибыли этой компании был указан этим налогоплательщиком в налоговой декларации (налоговых декларациях), представленной (представленных) за соответствующие налоговые периоды, и при выполнении условий, установленных настоящим подпунктом.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Доходы в виде дивидендов, указанные в настоящем подпункте, не учитываются при определении налоговой базы в соответствии с настоящим пунктом в сумме, не превышающей сумм дохода в виде прибыли контролируемой иностранной компании, указанных налогоплательщиком - российским контролирующим лицом в налоговой декларации (налоговых декларациях), представленной (представленных) за соответствующие налоговые периоды.</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Доходы, указанные в настоящем подпункте, освобождаются от налогообложения при условии наличия у этого налогоплательщика следующих документов: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платежные документы (их копии), подтверждающие уплату этим налогоплательщиком налога с дохода в виде прибыли контролируемой иностранной компании, являющейся источником выплаты дивидендов, и (или) уплату налога, исчисленного с такой прибыли в соответствии с законодательством иностранных государств и (или) законодательством Российской Федерации, а также налога на прибыль организаций, исчисленного в отношении прибыли постоянного представительства этой контролируемой иностранной компании в Российской Федерации и подлежащего зачету в соответствии с пунктом 11 статьи 309.1 настоящего Кодекса;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документы (их копии), подтверждающие выплату дохода в виде дивидендов за счет прибыли контролируемой иностранной компании, доход в виде которой был указан этим налогоплательщиком в налоговой декларации (налоговых декларациях), представленной (представленных) за соответствующие налоговые периоды;</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54) доходы, полученные акционерным обществом, 100 процентов акций которого принадлежат Российской Федерации, от реализации акций иных организаций, при условии перечисления таких доходов в полном объеме в федеральный бюджет;</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55) в виде услуг, указанных в подпункте 6 пункта 4 статьи 105.14 настоящего Кодекса.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 При определении налоговой базы также не учитываются целевые поступления (за исключением целевых поступлений в виде подакцизных товаров). 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К целевым поступлениям на содержание некоммерческих организаций и ведение ими уставной деятельности относятся: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 осуществленные в соответствии с законодательством Российской Федерации о некоммерческих организациях взносы учредителей (участников, членов), пожертвования, признаваемые таковыми в соответствии с гражданским законодательством Российской Федерации, доходы в виде безвозмездно полученных некоммерческими организациями работ (услуг), выполненных (оказанных) на основании соответствующих договоров, а также отчисления на формирование в установленном статьей 324 настоящего Кодекса порядке резерва на проведение ремонта, капитального ремонта общего имущества, которые производятся товариществу собственников жилья, жилищному кооперативу, садоводческому, садово-огородному, гаражно-строительному, жилищно-строительному кооперативу или иному специализированному потребительскому кооперативу их членами;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1.1) целевые поступления на формирование фондов поддержки научной, научно-технической, инновационной деятельности, созданных в соответствии с Федеральным законом от 23 августа 1996 года N 127-ФЗ "О науке и государственной научно-технической политике";</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 имущество, имущественные права, переходящие некоммерческим организациям по завещанию в порядке наследования;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некоммерческих организаций;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4) средства и иное имущество, имущественные права, которые получены на осуществление благотворительной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5) совокупный вклад учредителей негосударственных пенсионных фондов;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6) - 6.1) утратили силу;</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7) использованные по целевому назначению поступления от собственников созданным ими учреждениям;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8) отчисления адвокатских палат субъектов Российской Федерации на общие нужды Федеральной палаты адвокатов в размерах и порядке, которые определяются Всероссийским съездом адвокатов; отчисления адвокатов на общие нужды адвокатской палаты соответствующего субъекта Российской Федерации в размерах и порядке, которые определяются ежегодным собранием (конференцией) адвокатов адвокатской палаты этого субъекта Российской Федерации, а также на содержание соответствующего адвокатского кабинета, коллегии адвокатов или адвокатского бюро;</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9) 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10) использованные по назначению средства, полученные структурными организациями ДОСААФ России от федерального органа исполнительной власти, уполномоченного в области обороны, и (или) другого органа исполнительной власти по генеральному договору, а также целевые отчисления от организаций, входящих в структуру ДОСААФ России, используемые в соответствии с учредительными документами на подготовку в соответствии с законодательством Российской Федерации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10.1) средства, полученные некоммерческими организациями безвозмездно на обеспечение ведения уставной деятельности, не связанной с предпринимательской деятельностью, от созданных ими в соответствии с законодательством Российской Федерации структурных подразделений (отделений), являющихся налогоплательщиками (далее в целях настоящей статьи - структурные подразделения (отделения), перечисленные структурными подразделениями (отделениями) за счет целевых поступлений, поступивших им на содержание и ведение уставной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10.2) средства, полученные структурными подразделениями (отделениями) от создавших их в соответствии с законодательством Российской Федерации некоммерческих организаций, перечисленные некоммерческими организациями за счет целевых поступлений, полученных ими на содержание и ведение уставной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11) 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12) средства, которые получены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13) денежные средства, недвижимое имущество, ценные бумаги, полученные некоммерческими организациями на формирование или пополнение целевого капитала, которые осуществляются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lastRenderedPageBreak/>
        <w:t>14) 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соответствии с Федеральным законом "О порядке формирования и использования целевого капитала некоммерческих организаций";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15) 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законом "О порядке формирования и использования целевого капитала некоммерческих организаций";</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16) имущественные права в виде права безвозмездного пользования государственным и муниципальным имуществом,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17) средства, которые получены профессиональным объединением страховщиков, созданным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предназначены для финансирования компенсационных выплат, предусмотренных указанным Федеральным законом, а также средства, полученные в соответствии с указанным Федеральным законом этим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18) средства, которые получены объединением туроператоров в сфере выездного туризма, созданным в соответствии с Федеральным законом от 24 ноября 1996 года N 132-ФЗ "Об основах туристской деятельности в Российской Федерации", в виде взносов, перечисленных в резервный фонд объединения туроператоров в сфере выездного туризма и фонды персональной ответственности туроператоров в сфере выездного туризма, предназначенные для финансирования предусмотренных указанным Федеральным законом расходов на оказание экстренной помощи туристам и на возмещение реального ущерба туристам, возникшего в результате неисполнения туроператором обязательств по договору о реализации туристского продукта в сфере выездного туризма;</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19) средства, которые получены объединением страховщиков, созданным в соответствии с Федеральным законом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предназначены для формирования фонда компенсационных выплат и осуществления компенсационных выплат, предусмотренных указанным Федеральным законом;</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20) денежные средства в виде отчислений, полученные некоммерческой организацией, учредителем которой выступает Российская Федерация в лице Правительства Российской Федерации, основными целями деятельности которой являются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фильмов в Российской Федерации, в пределах предоставленных указанной некоммерческой организацией на условиях долевого участия на производство национальных фильмов или в возмещение расходов на указанные цели сумм, источником которых являются бюджетные ассигнования.</w:t>
      </w:r>
    </w:p>
    <w:p w:rsidR="00691681" w:rsidRPr="00691681" w:rsidRDefault="00691681" w:rsidP="00691681">
      <w:pPr>
        <w:shd w:val="clear" w:color="auto" w:fill="FFFFFF"/>
        <w:spacing w:before="240" w:after="240" w:line="240" w:lineRule="auto"/>
        <w:rPr>
          <w:rFonts w:ascii="Arial" w:eastAsia="Times New Roman" w:hAnsi="Arial" w:cs="Arial"/>
          <w:color w:val="000000"/>
          <w:sz w:val="20"/>
          <w:szCs w:val="20"/>
          <w:lang w:eastAsia="ru-RU"/>
        </w:rPr>
      </w:pPr>
      <w:r w:rsidRPr="00691681">
        <w:rPr>
          <w:rFonts w:ascii="Arial" w:eastAsia="Times New Roman" w:hAnsi="Arial" w:cs="Arial"/>
          <w:color w:val="000000"/>
          <w:sz w:val="20"/>
          <w:szCs w:val="20"/>
          <w:lang w:eastAsia="ru-RU"/>
        </w:rPr>
        <w:t>3. В случае реорганизации организаций при определении налоговой базы не учитывается в составе доходов вновь созданных, реорганизуемых и реорганизованных организаций стоимость имущества, имущественных и неимущественных прав, имеющих денежную оценку, и (или) обязательств, получаемых (передаваемых) в порядке правопреемства при реорганизации юридических лиц, которые были приобретены (созданы) реорганизуемыми организациями до даты завершения реорганизации.</w:t>
      </w:r>
    </w:p>
    <w:p w:rsidR="003A4FBF" w:rsidRDefault="003A4FBF">
      <w:bookmarkStart w:id="0" w:name="_GoBack"/>
      <w:bookmarkEnd w:id="0"/>
    </w:p>
    <w:sectPr w:rsidR="003A4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81"/>
    <w:rsid w:val="003A4FBF"/>
    <w:rsid w:val="0069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16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168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91681"/>
    <w:rPr>
      <w:color w:val="0000FF"/>
      <w:u w:val="single"/>
    </w:rPr>
  </w:style>
  <w:style w:type="character" w:customStyle="1" w:styleId="apple-converted-space">
    <w:name w:val="apple-converted-space"/>
    <w:basedOn w:val="a0"/>
    <w:rsid w:val="00691681"/>
  </w:style>
  <w:style w:type="paragraph" w:styleId="a4">
    <w:name w:val="Normal (Web)"/>
    <w:basedOn w:val="a"/>
    <w:uiPriority w:val="99"/>
    <w:semiHidden/>
    <w:unhideWhenUsed/>
    <w:rsid w:val="006916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16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168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91681"/>
    <w:rPr>
      <w:color w:val="0000FF"/>
      <w:u w:val="single"/>
    </w:rPr>
  </w:style>
  <w:style w:type="character" w:customStyle="1" w:styleId="apple-converted-space">
    <w:name w:val="apple-converted-space"/>
    <w:basedOn w:val="a0"/>
    <w:rsid w:val="00691681"/>
  </w:style>
  <w:style w:type="paragraph" w:styleId="a4">
    <w:name w:val="Normal (Web)"/>
    <w:basedOn w:val="a"/>
    <w:uiPriority w:val="99"/>
    <w:semiHidden/>
    <w:unhideWhenUsed/>
    <w:rsid w:val="006916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9573">
      <w:bodyDiv w:val="1"/>
      <w:marLeft w:val="0"/>
      <w:marRight w:val="0"/>
      <w:marTop w:val="0"/>
      <w:marBottom w:val="0"/>
      <w:divBdr>
        <w:top w:val="none" w:sz="0" w:space="0" w:color="auto"/>
        <w:left w:val="none" w:sz="0" w:space="0" w:color="auto"/>
        <w:bottom w:val="none" w:sz="0" w:space="0" w:color="auto"/>
        <w:right w:val="none" w:sz="0" w:space="0" w:color="auto"/>
      </w:divBdr>
      <w:divsChild>
        <w:div w:id="203686102">
          <w:marLeft w:val="0"/>
          <w:marRight w:val="0"/>
          <w:marTop w:val="0"/>
          <w:marBottom w:val="0"/>
          <w:divBdr>
            <w:top w:val="none" w:sz="0" w:space="0" w:color="auto"/>
            <w:left w:val="none" w:sz="0" w:space="0" w:color="auto"/>
            <w:bottom w:val="none" w:sz="0" w:space="0" w:color="auto"/>
            <w:right w:val="none" w:sz="0" w:space="0" w:color="auto"/>
          </w:divBdr>
        </w:div>
        <w:div w:id="22953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nk/2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nk/gl25/" TargetMode="External"/><Relationship Id="rId5" Type="http://schemas.openxmlformats.org/officeDocument/2006/relationships/hyperlink" Target="http://www.zakonrf.info/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6962</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2017-02-06T10:36:00Z</dcterms:created>
  <dcterms:modified xsi:type="dcterms:W3CDTF">2017-02-06T10:37:00Z</dcterms:modified>
</cp:coreProperties>
</file>