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93" w:rsidRDefault="00E52793" w:rsidP="00E52793">
      <w:pPr>
        <w:shd w:val="clear" w:color="auto" w:fill="FFFFFF"/>
        <w:spacing w:before="240" w:after="240"/>
        <w:jc w:val="right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t>Куйбышевский районный суд города Санкт-Петербурга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 xml:space="preserve">191023, г. Санкт-Петербург, ул. 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Караванная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>, д. 20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Истцы</w:t>
      </w:r>
    </w:p>
    <w:p w:rsidR="00E52793" w:rsidRDefault="00E52793" w:rsidP="00E52793">
      <w:pPr>
        <w:shd w:val="clear" w:color="auto" w:fill="FFFFFF"/>
        <w:spacing w:before="240" w:after="240"/>
        <w:jc w:val="right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b/>
          <w:color w:val="636262"/>
          <w:sz w:val="23"/>
          <w:szCs w:val="23"/>
        </w:rPr>
        <w:t>М</w:t>
      </w:r>
      <w:r>
        <w:rPr>
          <w:rFonts w:ascii="Arial" w:eastAsia="Times New Roman" w:hAnsi="Arial" w:cs="Arial"/>
          <w:color w:val="636262"/>
          <w:sz w:val="23"/>
          <w:szCs w:val="23"/>
        </w:rPr>
        <w:t>__________</w:t>
      </w:r>
    </w:p>
    <w:p w:rsidR="00E52793" w:rsidRDefault="00E52793" w:rsidP="00E52793">
      <w:pPr>
        <w:shd w:val="clear" w:color="auto" w:fill="FFFFFF"/>
        <w:spacing w:before="240" w:after="240"/>
        <w:jc w:val="right"/>
        <w:rPr>
          <w:rFonts w:ascii="Arial" w:eastAsia="Times New Roman" w:hAnsi="Arial" w:cs="Arial"/>
          <w:color w:val="636262"/>
          <w:sz w:val="23"/>
          <w:szCs w:val="23"/>
        </w:rPr>
      </w:pPr>
      <w:proofErr w:type="gramStart"/>
      <w:r w:rsidRPr="00C00779">
        <w:rPr>
          <w:rFonts w:ascii="Arial" w:eastAsia="Times New Roman" w:hAnsi="Arial" w:cs="Arial"/>
          <w:b/>
          <w:color w:val="636262"/>
          <w:sz w:val="23"/>
          <w:szCs w:val="23"/>
        </w:rPr>
        <w:t>А</w:t>
      </w:r>
      <w:r>
        <w:rPr>
          <w:rFonts w:ascii="Arial" w:eastAsia="Times New Roman" w:hAnsi="Arial" w:cs="Arial"/>
          <w:color w:val="636262"/>
          <w:sz w:val="23"/>
          <w:szCs w:val="23"/>
        </w:rPr>
        <w:t>__________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Проживающие по адресу г. Санкт- Петербург, ул. ________, д ___, кв. __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Ответчик: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ООО «</w:t>
      </w:r>
      <w:proofErr w:type="spell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Жилкомсервис</w:t>
      </w:r>
      <w:proofErr w:type="spell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№2 Центрального района»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191002, Санкт-Петербург, ул. Достоевского, дом 5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 xml:space="preserve">ИНН____ Дата Регистрации________ </w:t>
      </w:r>
    </w:p>
    <w:p w:rsidR="00E52793" w:rsidRDefault="00E52793" w:rsidP="00E52793">
      <w:pPr>
        <w:shd w:val="clear" w:color="auto" w:fill="FFFFFF"/>
        <w:spacing w:before="240" w:after="240"/>
        <w:jc w:val="right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t>Цена иска: _____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</w:r>
    </w:p>
    <w:p w:rsidR="00E52793" w:rsidRDefault="00E52793" w:rsidP="00E52793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t>ИСКОВОЕ ЗАЯВЛЕНИЕ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о ненадлежащем исполнении жилищных услуг, выплате ущерба и возмещении морального вреда.</w:t>
      </w:r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В соответствии с под п.4 п.2 ст.333.36 НК РФ и ст. 17 Закона РФ «О защите прав потребителей» Истцы освобожден от уплаты государственной пошлины.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Истцы находятся в договорных отношениях с ответчиком, что подтверждается счетами-квитанциями об оплате жилищных и коммунальных услуг.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 xml:space="preserve">Правоотношения, имеющиеся между Истцами и ответчиком, регулируются Жилищным кодексом РФ, Законом РФ "О защите прав потребителей", Постановлением Госстроя РФ от 27 сентября </w:t>
      </w:r>
      <w:smartTag w:uri="urn:schemas-microsoft-com:office:smarttags" w:element="metricconverter">
        <w:smartTagPr>
          <w:attr w:name="ProductID" w:val="2003 г"/>
        </w:smartTagPr>
        <w:r w:rsidRPr="00C00779">
          <w:rPr>
            <w:rFonts w:ascii="Arial" w:eastAsia="Times New Roman" w:hAnsi="Arial" w:cs="Arial"/>
            <w:color w:val="636262"/>
            <w:sz w:val="23"/>
            <w:szCs w:val="23"/>
          </w:rPr>
          <w:t>2003 г</w:t>
        </w:r>
      </w:smartTag>
      <w:r w:rsidRPr="00C00779">
        <w:rPr>
          <w:rFonts w:ascii="Arial" w:eastAsia="Times New Roman" w:hAnsi="Arial" w:cs="Arial"/>
          <w:color w:val="636262"/>
          <w:sz w:val="23"/>
          <w:szCs w:val="23"/>
        </w:rPr>
        <w:t>. N 170 "Об утверждении Правил и норм технической эксплуатации жилищного фонда". Жилищные услуги должны оказываться ответчиком в полном объеме и качественно. Истцы оплату услуг производят вовремя и в полном объеме. Ответчик исполняет свои обязанности не надлежащим образом, а именно, в результате ненадлежащего технического состояния кровли, чердачного помещения несвоевременного проведения ремонта кровли, несвоевременного сброса снега с крыши, начались протечки в квартиру по адресу г. Санкт-Петербург, ул. _________, д.__, кв.__. Квартира находится на последнем этаже дома.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Затопления квартиры, вызывающие повреждение внутренней отделки помещений, происходят из-за неисполнения ответчиком своих обязанностей по своевременному проведению ремонта кровли, ненадлежащей технической эксплуатации чердачного помещения, тем самым нарушаются права Истцов, наносится материальный и моральный вред.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Исходя из актов (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от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__.__.____, 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от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__.__.____, от __.__.____) и обращений Истцов протечки происходили __.__.2012 и __.__.2013. Протечки были длящимися и некоторые 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крайне обильными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>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В соответствии со ст. 39 Жилищного кодекса РФ Собственники помещений в многоквартирном доме несут бремя расходов на содержание общего имущества в многоквартирном доме. Правила содержания общего имущества в многоквартирном доме устанавливаются Правительством Российской Федерации.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 xml:space="preserve">На основании Постановления Госстроя РФ от 27 сентября </w:t>
      </w:r>
      <w:smartTag w:uri="urn:schemas-microsoft-com:office:smarttags" w:element="metricconverter">
        <w:smartTagPr>
          <w:attr w:name="ProductID" w:val="2003 г"/>
        </w:smartTagPr>
        <w:r w:rsidRPr="00C00779">
          <w:rPr>
            <w:rFonts w:ascii="Arial" w:eastAsia="Times New Roman" w:hAnsi="Arial" w:cs="Arial"/>
            <w:color w:val="636262"/>
            <w:sz w:val="23"/>
            <w:szCs w:val="23"/>
          </w:rPr>
          <w:t>2003 г</w:t>
        </w:r>
      </w:smartTag>
      <w:r w:rsidRPr="00C00779">
        <w:rPr>
          <w:rFonts w:ascii="Arial" w:eastAsia="Times New Roman" w:hAnsi="Arial" w:cs="Arial"/>
          <w:color w:val="636262"/>
          <w:sz w:val="23"/>
          <w:szCs w:val="23"/>
        </w:rPr>
        <w:t>. N 170 "Об утверждении Правил и норм технической эксплуатации жилищного фонда" и приложения № 2 к ним неисправности, являющиеся причиной протечек кровли, должны быть устранены обслуживающей организацией в течение 1-х суток.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Истцы многократно обращались в Аварийно-диспетчерскую службу устно (по телефону)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lastRenderedPageBreak/>
        <w:t>Так же были письменные обращения: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Заявление от __.__.____, заявление от __.__.____, заявление от __.__.____, заявление от __.__.____.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В течение суток, протечки не устранялись, кровля не отремонтирована надлежащим образом до настоящего времени, следовательно: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• услуга (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работа) 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>Текущий Ремонт предоставляется ненадлежащего качества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• Истцам приходилось тратить время, силы и другие ресурсы на то чтобы ответчик выполнял свою работу надлежащим образом, добиваться приезда рабочих, проводить мероприятия для предотвращения протечки воды на нижние этажи. Истцы считают, что в данном случае им причинены нравственные страдания и просят взыскать с ответчик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а(</w:t>
      </w:r>
      <w:proofErr w:type="spellStart"/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>ов</w:t>
      </w:r>
      <w:proofErr w:type="spellEnd"/>
      <w:r w:rsidRPr="00C00779">
        <w:rPr>
          <w:rFonts w:ascii="Arial" w:eastAsia="Times New Roman" w:hAnsi="Arial" w:cs="Arial"/>
          <w:color w:val="636262"/>
          <w:sz w:val="23"/>
          <w:szCs w:val="23"/>
        </w:rPr>
        <w:t>) возмещение морального вреда в соответствии со ст. 15 Закона РФ «О защите прав потребителей» в размере 100 000 рублей.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Истцы, были вынуждены заказать услуги по оценке ущерба причиненного в результате залива (протечки) жилого помещения.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Независимая экспертная оценка определила рыночную стоимость восстановительного ремонта квартиры, находящейся по адресу г. Санкт- Петербург, ул. _________, д.___, кв. __ в 127000 рублей.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 xml:space="preserve">Истцы обратились с претензией к 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ответчику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и потребовал возмещения убытков в соответствии со ст. 28 Закона «О защите прав потребителей» 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В соответствии с абзацем последним п.1. ст. 28 Закона «О защите прав потребителей» потребитель вправе потребовать также полного возмещения убытков, причиненных ему в связи с нарушением сроков выполнения работы (оказания услуги). Убытки возмещаются в сроки, установленные для удовлетворения соответствующих требований потребителя.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Ответчик обязан был выполнить требования Истцов в течение 10 дней в соответствии с п. 1 ст. 31.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В соответствии с п. 1 ст. 31 Закона «О защите прав потребителей» требования потребителя о возврате уплаченной за работу (услугу) денежной суммы и возмещении убытков, причиненных в связи с отказом от исполнения договора, подлежат удовлетворению в десятидневный срок. 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За нарушение сроков предусмотрена ответственность п. 3. Ст. 31 Закона: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 xml:space="preserve">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(пеню), размер и порядок исчисления которой определяются в соответствии с пунктом 5 статьи 28 Закона «О защите прав потребителей»: 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«В случае нарушения установленных сроков выполнения работы (оказания услуги) или назначенных потребителем на основании пункта 1 настоящей статьи новых сроков исполнитель уплачивает потребителю за каждый день (час, если срок определен в часах) просрочки неустойку (пеню) в размере трех процентов цены выполнения работы (оказания услуги), а если цена выполнения работы (оказания услуги) договором о выполнении работ (оказании услуг) не определена - общей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цены заказа». Размер неустойки согласно расчету составляет 127000 руб.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С __.__.2014 (дата начала исчисления неустойки, 10 дней с даты получения претензии от __.__.2014) по __.__.2014 прошло 35 дней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35 дней просрочки Х 3% в день (но не более 100%)=100%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100% от 127000= 127000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В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соответствии с п.6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в размере пятьдесят процентов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от суммы, присужденной судом в пользу потребителя. Если с заявлением в защиту прав потребителя выступают общественные объединения потребителей (их ассоциации, союзы) или органы местного самоуправления, пятьдесят процентов суммы взысканного штрафа перечисляются указанным 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lastRenderedPageBreak/>
        <w:t>объединениям (их ассоциациям, союзам) или органам.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 xml:space="preserve">Постановление Пленума Верховного Суда РФ от 28.06.2012 N 17 "О рассмотрении судами гражданских дел по спорам о защите прав потребителей" в п. 46. указывает: 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потребителя штраф независимо от того, заявлялось ли такое требование суду (пункт 6 статьи 13 Закона).</w:t>
      </w:r>
      <w:proofErr w:type="gramEnd"/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t>На основании вышеизложенного, в соответствии со ст. 12 Гражданского Кодекса РФ, ст. 4, 13, 15, 17 Закона РФ «О защите прав потребителей»</w:t>
      </w:r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t>ПРОШУ суд взыскать с ООО «</w:t>
      </w:r>
      <w:proofErr w:type="spell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Жилкомсервис</w:t>
      </w:r>
      <w:proofErr w:type="spell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№2 Центрального района»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1. в пользу истца: М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Моральный вред в размере 50 000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( 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>пятьдесят тысяч) рублей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Стоимость оценки ущерба в размере 5150(пять тысяч сто пятьдесят) рублей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Рыночную стоимость восстановительного ремонта пропорционально доли в долевой собственности на квартиру 63 500 ( шестьдесят три тысячи пятьсот) рублей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Неустойку пропорционально доли в долевой собственности на квартиру в размере 63 500 (шестьдесят три тысячи пятьсот) рублей</w:t>
      </w:r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t>2. в пользу истца: А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моральный вред в размере 50 000 (пятьдесят тысяч) рублей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Рыночную стоимость восстановительного ремонта пропорционально доли в долевой собственности на квартиру 63 500 (шестьдесят три тысячи пятьсот) рублей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Неустойку пропорционально доли в долевой собственности на квартиру в размере 63 500 (шестьдесят три тысячи пятьсот) рублей</w:t>
      </w:r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Приложения: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1) Копии искового заявления с приложенными копиями для ответчика;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2) Расчет взыскиваемых сумм;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 xml:space="preserve">3) Заявления Истцов в </w:t>
      </w:r>
      <w:proofErr w:type="spell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Жилкомсервис</w:t>
      </w:r>
      <w:proofErr w:type="spell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№ 2 Центрального района (№___/__ от __.__.2014 ,№__-____ от __.__.2014,№ __.__. от __.__.2014,№__-_-__ от __.__.2014).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4) Акты от __.__.____, от __.__.2012, от __.__.2013;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5) уведомления (№ __-___ от __.__.2014, № __-___от __.__.2014,№ __-___от __.__.2014)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6) Претензии (№__-___от __.__.2014;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№ __-___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от __.__.2014)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7) Заключения эксперта - миколога от __.__. 2014 № ______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8) Отчеты об оценке (№__-___и №__-___ (+ копии договора, чеков, актов, Свидетельств о праве собственности, выписки из техпаспорта));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9) Копия договора № ______;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10) Копии свидетельств о государственной регистрации права;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11) Копия кадастрового паспорта;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12) Справка формы 7,9.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13) Квитанция (по договору ______; по договору ______);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14) Счет-квитанция на квартиру ___ и __;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15) Документы подтверждающие наличие инвалидности</w:t>
      </w:r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t> </w:t>
      </w:r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М ______________________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А ________________________ Дата___________</w:t>
      </w:r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lastRenderedPageBreak/>
        <w:t>Расчет взыскиваемых сумм</w:t>
      </w:r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t>1. в пользу истца: М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Моральный вред в размере 50 000 (пятьдесят тысяч) рублей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И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>менно в такую сумму Истец оценил нанесенный ему моральный вред в претензии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Стоимость оценки ущерба в размере 5150(пять тысяч сто пятьдесят) рублей. Именно такую сумму потратил потребитель на экспертизу стоимости восстановительного ремонта, что подтверждается квитанцией по договору ______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Рыночную стоимость восстановительного ремонта пропорционально его доли (½ доли) в долевой собственности на квартиру в размере 63 500 ( шестьдесят три тысячи пятьсот) рублей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127 000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* ½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С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__.__.2012 (дата начала исчисления неустойки, 10 дней с даты получения претензии от __.__.2014, находящейся в материалах дела №_-___/2014) по __.__.2014 (дата вынесения решения) прошло 35 дней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35 дней просрочки Х 3% в день (но не более 100%)=100%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100% от 127000= 127000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 xml:space="preserve">Сумма неустойки пропорционально его доли (½ доли из </w:t>
      </w:r>
      <w:smartTag w:uri="urn:schemas-microsoft-com:office:smarttags" w:element="metricconverter">
        <w:smartTagPr>
          <w:attr w:name="ProductID" w:val="75,7 м2"/>
        </w:smartTagPr>
        <w:r w:rsidRPr="00C00779">
          <w:rPr>
            <w:rFonts w:ascii="Arial" w:eastAsia="Times New Roman" w:hAnsi="Arial" w:cs="Arial"/>
            <w:color w:val="636262"/>
            <w:sz w:val="23"/>
            <w:szCs w:val="23"/>
          </w:rPr>
          <w:t>75,7 м2</w:t>
        </w:r>
      </w:smartTag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) в долевой собственности на квартиру в размере 63 500 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( 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>шестьдесят три тысячи пятьсот) рублей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127 000 * ½</w:t>
      </w:r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t>2.в пользу истца: А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моральный вред в размере 50 000 (пятьдесят тысяч) рублей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Именно в такую сумму Истец оценил нанесенный ему моральный вред в претензии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Рыночную стоимость восстановительного ремонта пропорционально его доли (½ доли) в долевой собственности на квартиру в размере 63 500( шестьдесят три тысячи пятьсот) рублей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127000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>* ½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С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 __.__.2012 (дата начала исчисления неустойки, 10 дней с даты получения претензии от __.__.2012, находящейся в материалах дела №_-___/2012) по __.__.2012 (дата вынесения решения) прошло 35 дней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35 дней просрочки Х 3% в день (но не более 100%)=100%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100% от 127000= 127000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 xml:space="preserve">Сумма неустойки пропорционально его доли (½ доли из </w:t>
      </w:r>
      <w:smartTag w:uri="urn:schemas-microsoft-com:office:smarttags" w:element="metricconverter">
        <w:smartTagPr>
          <w:attr w:name="ProductID" w:val="75,7 м2"/>
        </w:smartTagPr>
        <w:r w:rsidRPr="00C00779">
          <w:rPr>
            <w:rFonts w:ascii="Arial" w:eastAsia="Times New Roman" w:hAnsi="Arial" w:cs="Arial"/>
            <w:color w:val="636262"/>
            <w:sz w:val="23"/>
            <w:szCs w:val="23"/>
          </w:rPr>
          <w:t>75,7 м2</w:t>
        </w:r>
      </w:smartTag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) в долевой собственности на квартиру в размере 63 500 </w:t>
      </w:r>
      <w:proofErr w:type="gramStart"/>
      <w:r w:rsidRPr="00C00779">
        <w:rPr>
          <w:rFonts w:ascii="Arial" w:eastAsia="Times New Roman" w:hAnsi="Arial" w:cs="Arial"/>
          <w:color w:val="636262"/>
          <w:sz w:val="23"/>
          <w:szCs w:val="23"/>
        </w:rPr>
        <w:t xml:space="preserve">( </w:t>
      </w:r>
      <w:proofErr w:type="gramEnd"/>
      <w:r w:rsidRPr="00C00779">
        <w:rPr>
          <w:rFonts w:ascii="Arial" w:eastAsia="Times New Roman" w:hAnsi="Arial" w:cs="Arial"/>
          <w:color w:val="636262"/>
          <w:sz w:val="23"/>
          <w:szCs w:val="23"/>
        </w:rPr>
        <w:t>шестьдесят три тысячи пятьсот) рублей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127 000 * ½</w:t>
      </w:r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t> </w:t>
      </w:r>
    </w:p>
    <w:p w:rsidR="00E52793" w:rsidRPr="00C00779" w:rsidRDefault="00E52793" w:rsidP="00E52793">
      <w:pPr>
        <w:shd w:val="clear" w:color="auto" w:fill="FFFFFF"/>
        <w:spacing w:before="240" w:after="240"/>
        <w:rPr>
          <w:rFonts w:ascii="Arial" w:eastAsia="Times New Roman" w:hAnsi="Arial" w:cs="Arial"/>
          <w:color w:val="636262"/>
          <w:sz w:val="23"/>
          <w:szCs w:val="23"/>
        </w:rPr>
      </w:pPr>
      <w:r w:rsidRPr="00C00779">
        <w:rPr>
          <w:rFonts w:ascii="Arial" w:eastAsia="Times New Roman" w:hAnsi="Arial" w:cs="Arial"/>
          <w:color w:val="636262"/>
          <w:sz w:val="23"/>
          <w:szCs w:val="23"/>
        </w:rPr>
        <w:t>М ______________________</w:t>
      </w:r>
      <w:r w:rsidRPr="00C00779">
        <w:rPr>
          <w:rFonts w:ascii="Arial" w:eastAsia="Times New Roman" w:hAnsi="Arial" w:cs="Arial"/>
          <w:color w:val="636262"/>
          <w:sz w:val="23"/>
          <w:szCs w:val="23"/>
        </w:rPr>
        <w:br/>
        <w:t>А ________________________ Дата___________</w:t>
      </w:r>
    </w:p>
    <w:p w:rsidR="00366662" w:rsidRDefault="00366662">
      <w:bookmarkStart w:id="0" w:name="_GoBack"/>
      <w:bookmarkEnd w:id="0"/>
    </w:p>
    <w:sectPr w:rsidR="0036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3"/>
    <w:rsid w:val="00366662"/>
    <w:rsid w:val="00E5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2017-03-04T06:49:00Z</dcterms:created>
  <dcterms:modified xsi:type="dcterms:W3CDTF">2017-03-04T06:50:00Z</dcterms:modified>
</cp:coreProperties>
</file>