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0A" w:rsidRPr="004C100A" w:rsidRDefault="004C100A" w:rsidP="004C100A">
      <w:pPr>
        <w:shd w:val="clear" w:color="auto" w:fill="FFFFFF"/>
        <w:spacing w:before="105" w:after="300" w:line="600" w:lineRule="atLeast"/>
        <w:textAlignment w:val="baseline"/>
        <w:outlineLvl w:val="0"/>
        <w:rPr>
          <w:rFonts w:ascii="Times New Roman" w:eastAsia="Times New Roman" w:hAnsi="Times New Roman" w:cs="Times New Roman"/>
          <w:color w:val="2F2F2F"/>
          <w:kern w:val="36"/>
          <w:sz w:val="51"/>
          <w:szCs w:val="51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kern w:val="36"/>
          <w:sz w:val="51"/>
          <w:szCs w:val="51"/>
          <w:lang w:eastAsia="ru-RU"/>
        </w:rPr>
        <w:t>Министерство финансов Российской Федерации: Письмо № 03-11-04/2/58 от 27.03.2008</w:t>
      </w:r>
    </w:p>
    <w:p w:rsidR="004C100A" w:rsidRPr="004C100A" w:rsidRDefault="004C100A" w:rsidP="004C100A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4C100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17.04.08 15:28</w:t>
      </w:r>
    </w:p>
    <w:p w:rsidR="004C100A" w:rsidRPr="004C100A" w:rsidRDefault="004C100A" w:rsidP="004C100A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4C100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118</w:t>
      </w:r>
    </w:p>
    <w:p w:rsidR="004C100A" w:rsidRPr="004C100A" w:rsidRDefault="004C100A" w:rsidP="004C1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4C100A">
        <w:rPr>
          <w:rFonts w:ascii="Times New Roman" w:eastAsia="Times New Roman" w:hAnsi="Times New Roman" w:cs="Times New Roman"/>
          <w:noProof/>
          <w:color w:val="2F2F2F"/>
          <w:sz w:val="29"/>
          <w:szCs w:val="29"/>
          <w:lang w:eastAsia="ru-RU"/>
        </w:rPr>
        <w:drawing>
          <wp:inline distT="0" distB="0" distL="0" distR="0">
            <wp:extent cx="671195" cy="728980"/>
            <wp:effectExtent l="0" t="0" r="0" b="0"/>
            <wp:docPr id="1" name="Рисунок 1" descr="http://www.klerk.ru/doc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erk.ru/doc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0A" w:rsidRPr="004C100A" w:rsidRDefault="004C100A" w:rsidP="004C100A">
      <w:pPr>
        <w:pBdr>
          <w:left w:val="single" w:sz="24" w:space="15" w:color="C00000"/>
        </w:pBdr>
        <w:shd w:val="clear" w:color="auto" w:fill="FFFFFF"/>
        <w:spacing w:before="630" w:after="315" w:line="510" w:lineRule="atLeast"/>
        <w:textAlignment w:val="baseline"/>
        <w:outlineLvl w:val="1"/>
        <w:rPr>
          <w:rFonts w:ascii="Times New Roman" w:eastAsia="Times New Roman" w:hAnsi="Times New Roman" w:cs="Times New Roman"/>
          <w:color w:val="2F2F2F"/>
          <w:sz w:val="42"/>
          <w:szCs w:val="42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sz w:val="42"/>
          <w:szCs w:val="42"/>
          <w:lang w:eastAsia="ru-RU"/>
        </w:rPr>
        <w:t>Министерство финансов Российской Федерации</w:t>
      </w:r>
    </w:p>
    <w:p w:rsidR="004C100A" w:rsidRPr="004C100A" w:rsidRDefault="004C100A" w:rsidP="004C100A">
      <w:pPr>
        <w:pBdr>
          <w:left w:val="single" w:sz="24" w:space="15" w:color="C00000"/>
        </w:pBdr>
        <w:shd w:val="clear" w:color="auto" w:fill="FFFFFF"/>
        <w:spacing w:before="630" w:after="315" w:line="510" w:lineRule="atLeast"/>
        <w:textAlignment w:val="baseline"/>
        <w:outlineLvl w:val="1"/>
        <w:rPr>
          <w:rFonts w:ascii="Times New Roman" w:eastAsia="Times New Roman" w:hAnsi="Times New Roman" w:cs="Times New Roman"/>
          <w:color w:val="2F2F2F"/>
          <w:sz w:val="42"/>
          <w:szCs w:val="42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sz w:val="42"/>
          <w:szCs w:val="42"/>
          <w:lang w:eastAsia="ru-RU"/>
        </w:rPr>
        <w:t>П и с ь м о</w:t>
      </w:r>
    </w:p>
    <w:p w:rsidR="004C100A" w:rsidRPr="004C100A" w:rsidRDefault="004C100A" w:rsidP="004C10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27.03.2008</w:t>
      </w:r>
    </w:p>
    <w:p w:rsidR="004C100A" w:rsidRPr="004C100A" w:rsidRDefault="004C100A" w:rsidP="004C10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№ 03-11-04/2/58</w:t>
      </w:r>
    </w:p>
    <w:p w:rsidR="004C100A" w:rsidRPr="004C100A" w:rsidRDefault="004C100A" w:rsidP="004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br/>
      </w:r>
    </w:p>
    <w:p w:rsidR="004C100A" w:rsidRPr="004C100A" w:rsidRDefault="004C100A" w:rsidP="004C100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 </w:t>
      </w:r>
    </w:p>
    <w:p w:rsidR="004C100A" w:rsidRPr="004C100A" w:rsidRDefault="004C100A" w:rsidP="004C1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4C100A">
        <w:rPr>
          <w:rFonts w:ascii="Times New Roman" w:eastAsia="Times New Roman" w:hAnsi="Times New Roman" w:cs="Times New Roman"/>
          <w:b/>
          <w:bCs/>
          <w:color w:val="2F2F2F"/>
          <w:sz w:val="29"/>
          <w:szCs w:val="29"/>
          <w:bdr w:val="none" w:sz="0" w:space="0" w:color="auto" w:frame="1"/>
          <w:lang w:eastAsia="ru-RU"/>
        </w:rPr>
        <w:t>Вопрос:</w:t>
      </w: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 Прошу разъяснить, вправе ли организация, применяющая упрощенную систему налогообложения с объектом налогообложения "доходы, уменьшенные на величину расходов", уменьшать доходы на расходы, понесенные в связи с уплатой денежных средств по спонсорскому договору со спортивной организацией в случае, если данным договором предусмотрена обязанность спонсора финансировать участие спортсмена и его тренера в соревнованиях, в том числе оплачивать приобретение спортивного оборудования, проезд, питание, проживание, визы, страховку спортсмена и его тренера, а спортивная организация (спонсируемое лицо) обязана распространять рекламу о спонсоре во время соревнований путем размещения рекламы спонсора (товарного знака, включающего словесное и изобразительное обозначение) на спортивном обмундировании, оборудовании, а также наименования спортивной команды, в которой выступает спортсмен, англоязычным вариантом словесного обозначения товарного знака спонсора.</w:t>
      </w:r>
    </w:p>
    <w:p w:rsidR="004C100A" w:rsidRPr="004C100A" w:rsidRDefault="004C100A" w:rsidP="004C100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 xml:space="preserve">Заявка на регистрацию товарного знака в Роспатент подана. В соответствии с п. 1 ст. 1494 Гражданского кодекса РФ, ст. 9 Закона РФ от </w:t>
      </w: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lastRenderedPageBreak/>
        <w:t>23.09.1992 N 3520-1 "О товарных знаках, знаках обслуживания и наименованиях мест происхождения товаров"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собственности.</w:t>
      </w:r>
    </w:p>
    <w:p w:rsidR="004C100A" w:rsidRPr="004C100A" w:rsidRDefault="004C100A" w:rsidP="004C1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4C100A">
        <w:rPr>
          <w:rFonts w:ascii="Times New Roman" w:eastAsia="Times New Roman" w:hAnsi="Times New Roman" w:cs="Times New Roman"/>
          <w:b/>
          <w:bCs/>
          <w:color w:val="2F2F2F"/>
          <w:sz w:val="29"/>
          <w:szCs w:val="29"/>
          <w:bdr w:val="none" w:sz="0" w:space="0" w:color="auto" w:frame="1"/>
          <w:lang w:eastAsia="ru-RU"/>
        </w:rPr>
        <w:t>Ответ: </w:t>
      </w: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Департамент налоговой и таможенно-тарифной политики рассмотрел письмо от 08.02.2008 N 2797 по вопросу отнесения к расходам сумм на спонсорскую рекламу организацией, применяющей упрощенную систему налогообложения, и сообщает следующее.</w:t>
      </w:r>
    </w:p>
    <w:p w:rsidR="004C100A" w:rsidRPr="004C100A" w:rsidRDefault="004C100A" w:rsidP="004C100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Подпунктом 20 пункта 1 статьи 346.16 Налогового кодекса Российской Федерации (далее - Кодекс) предусмотрено, что налогоплательщики, применяющие упрощенную систему налогообложения, уменьшают полученные доходы на расходы на рекламу производимых (приобретенных) и (или) реализуемых товаров (работ, услуг), товарного знака и знака обслуживания. При этом в соответствии с пунктом 2 статьи 346.16 Кодекса данные расходы принимаются применительно к порядку, предусмотренному статьей 264 Кодекса для исчисления налога на прибыль организаций.</w:t>
      </w:r>
    </w:p>
    <w:p w:rsidR="004C100A" w:rsidRPr="004C100A" w:rsidRDefault="004C100A" w:rsidP="004C100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На основании подпункта 28 пункта 1 статьи 264 Кодекса расходы на рекламу следует рассматривать с учетом пункта 4 статьи 264 Кодекса, в частности, к расходам организации на рекламу относятся:</w:t>
      </w:r>
    </w:p>
    <w:p w:rsidR="004C100A" w:rsidRPr="004C100A" w:rsidRDefault="004C100A" w:rsidP="004C100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расходы на рекламные мероприятия через средства массовой информации (в том числе объявления в печати, передача по радио и телевидению) и телекоммуникационные сети;</w:t>
      </w:r>
    </w:p>
    <w:p w:rsidR="004C100A" w:rsidRPr="004C100A" w:rsidRDefault="004C100A" w:rsidP="004C100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расходы на световую и иную наружную рекламу, включая изготовление рекламных стендов и рекламных щитов;</w:t>
      </w:r>
    </w:p>
    <w:p w:rsidR="004C100A" w:rsidRPr="004C100A" w:rsidRDefault="004C100A" w:rsidP="004C100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расходы на участие в выставках, ярмарках, экспозициях, на оформление витрин, выставок-продаж, комнат образцов и демонстрационных залов, изготовление рекламных брошюр и каталогов, содержащих информацию о реализуемых товарах, выполняемых работах, оказываемых услугах, товарных знаках и знаках обслуживания, и (или) о самой организации, на уценку товаров, полностью или частично потерявших свои первоначальные качества при экспонировании.</w:t>
      </w:r>
    </w:p>
    <w:p w:rsidR="004C100A" w:rsidRPr="004C100A" w:rsidRDefault="004C100A" w:rsidP="004C100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 xml:space="preserve">Расходы налогоплательщика на приобретение (изготовление) призов, вручаемых победителям розыгрышей таких призов во время проведения массовых рекламных кампаний, а также расходы на иные виды рекламы, не указанные в абзацах втором - четвертом вышеназванного пункта, осуществленные им в течение отчетного (налогового) периода, для целей налогообложения признаются в размере, не превышающем 1 процента </w:t>
      </w: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lastRenderedPageBreak/>
        <w:t>выручки от реализации, определяемой в соответствии со статьей 249 Кодекса.</w:t>
      </w:r>
    </w:p>
    <w:p w:rsidR="004C100A" w:rsidRPr="004C100A" w:rsidRDefault="004C100A" w:rsidP="004C100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Согласно пункту 9 статьи 3 Федерального закона от 13 марта 2006 г. N 38-ФЗ "О рекламе" (далее - Закон) спонсором признается лицо, предоставившее средства либо обеспечившее предоставление средств для организации и (или) проведения спортивного, культурного или любого иного мероприятия, создания и (или) трансляции теле- или радиопередачи либо создания и (или) использования иного результата творческой деятельности. Спонсорская реклама представляет собой рекламу, распространяемую на условии обязательного упоминания в ней об определенном лице как о спонсоре (пункт 10 статьи 3 Закона).</w:t>
      </w:r>
    </w:p>
    <w:p w:rsidR="004C100A" w:rsidRPr="004C100A" w:rsidRDefault="004C100A" w:rsidP="004C100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Таким образом, расходы по спонсорскому договору со спортивной организацией при условии, что спортивная организация будет распространять рекламу о спонсоре в виде товарного знака в словесном и изобразительном обозначении на спортивном оборудовании, обмундировании спортсменов во время спортивных соревнований, могут быть учтены для целей налогообложения организацией, применяющей упрощенную систему налогообложения, в размере, не превышающем 1 процент выручки от реализации, определяемой в соответствии со статьей 249 Кодекса.</w:t>
      </w:r>
    </w:p>
    <w:p w:rsidR="004C100A" w:rsidRPr="004C100A" w:rsidRDefault="004C100A" w:rsidP="004C1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Заместитель директора Департамента</w:t>
      </w:r>
      <w:r w:rsidRPr="004C100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br/>
        <w:t>С.В. Разгулин</w:t>
      </w:r>
    </w:p>
    <w:p w:rsidR="00413DD4" w:rsidRDefault="00413DD4">
      <w:bookmarkStart w:id="0" w:name="_GoBack"/>
      <w:bookmarkEnd w:id="0"/>
    </w:p>
    <w:sectPr w:rsidR="0041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0A"/>
    <w:rsid w:val="00413DD4"/>
    <w:rsid w:val="004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71D4C-724A-4A2A-9D16-E6EC0378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1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1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00A"/>
    <w:rPr>
      <w:b/>
      <w:bCs/>
    </w:rPr>
  </w:style>
  <w:style w:type="character" w:customStyle="1" w:styleId="apple-converted-space">
    <w:name w:val="apple-converted-space"/>
    <w:basedOn w:val="a0"/>
    <w:rsid w:val="004C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115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2017-04-27T07:32:00Z</dcterms:created>
  <dcterms:modified xsi:type="dcterms:W3CDTF">2017-04-27T07:33:00Z</dcterms:modified>
</cp:coreProperties>
</file>