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EE" w:rsidRPr="00AE28EE" w:rsidRDefault="00AE28EE" w:rsidP="00AE28EE">
      <w:pPr>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AE28EE">
        <w:rPr>
          <w:rFonts w:ascii="Times New Roman" w:eastAsia="Times New Roman" w:hAnsi="Times New Roman" w:cs="Times New Roman"/>
          <w:color w:val="333333"/>
          <w:sz w:val="45"/>
          <w:szCs w:val="45"/>
          <w:lang w:eastAsia="ru-RU"/>
        </w:rPr>
        <w:t>МИНИСТЕРСТВО ЭКОНОМИЧЕСКОГО РАЗВИТИЯ РОССИЙСКОЙ ФЕДЕРАЦИИ</w:t>
      </w:r>
    </w:p>
    <w:p w:rsidR="00AE28EE" w:rsidRPr="00AE28EE" w:rsidRDefault="00AE28EE" w:rsidP="00AE28EE">
      <w:pPr>
        <w:spacing w:before="120" w:after="0" w:line="288" w:lineRule="atLeast"/>
        <w:jc w:val="center"/>
        <w:textAlignment w:val="baseline"/>
        <w:outlineLvl w:val="1"/>
        <w:rPr>
          <w:rFonts w:ascii="Times New Roman" w:eastAsia="Times New Roman" w:hAnsi="Times New Roman" w:cs="Times New Roman"/>
          <w:color w:val="333333"/>
          <w:sz w:val="45"/>
          <w:szCs w:val="45"/>
          <w:lang w:eastAsia="ru-RU"/>
        </w:rPr>
      </w:pPr>
      <w:bookmarkStart w:id="0" w:name="h19"/>
      <w:bookmarkEnd w:id="0"/>
      <w:r w:rsidRPr="00AE28EE">
        <w:rPr>
          <w:rFonts w:ascii="Times New Roman" w:eastAsia="Times New Roman" w:hAnsi="Times New Roman" w:cs="Times New Roman"/>
          <w:color w:val="333333"/>
          <w:sz w:val="45"/>
          <w:szCs w:val="45"/>
          <w:lang w:eastAsia="ru-RU"/>
        </w:rPr>
        <w:t>ПРИКАЗ</w:t>
      </w:r>
      <w:r w:rsidRPr="00AE28EE">
        <w:rPr>
          <w:rFonts w:ascii="Times New Roman" w:eastAsia="Times New Roman" w:hAnsi="Times New Roman" w:cs="Times New Roman"/>
          <w:color w:val="333333"/>
          <w:sz w:val="45"/>
          <w:szCs w:val="45"/>
          <w:lang w:eastAsia="ru-RU"/>
        </w:rPr>
        <w:br/>
        <w:t>от 1 октября 2013 г. N 566</w:t>
      </w:r>
    </w:p>
    <w:p w:rsidR="00AE28EE" w:rsidRPr="00AE28EE" w:rsidRDefault="00AE28EE" w:rsidP="00AE28EE">
      <w:pPr>
        <w:spacing w:before="120"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AE28EE">
        <w:rPr>
          <w:rFonts w:ascii="Times New Roman" w:eastAsia="Times New Roman" w:hAnsi="Times New Roman" w:cs="Times New Roman"/>
          <w:color w:val="333333"/>
          <w:sz w:val="45"/>
          <w:szCs w:val="45"/>
          <w:lang w:eastAsia="ru-RU"/>
        </w:rPr>
        <w:t>ОБ</w:t>
      </w:r>
      <w:bookmarkStart w:id="1" w:name="_GoBack"/>
      <w:bookmarkEnd w:id="1"/>
      <w:r w:rsidRPr="00AE28EE">
        <w:rPr>
          <w:rFonts w:ascii="Times New Roman" w:eastAsia="Times New Roman" w:hAnsi="Times New Roman" w:cs="Times New Roman"/>
          <w:color w:val="333333"/>
          <w:sz w:val="45"/>
          <w:szCs w:val="45"/>
          <w:lang w:eastAsia="ru-RU"/>
        </w:rPr>
        <w:t xml:space="preserve"> УТВЕРЖДЕНИИ ФОРМЫ КАДАСТРОВОЙ СПРАВКИ О КАДАСТРОВОЙ СТОИМОСТИ ОБЪЕКТА НЕДВИЖИМОСТИ</w:t>
      </w:r>
    </w:p>
    <w:p w:rsidR="00AE28EE" w:rsidRPr="00AE28EE" w:rsidRDefault="00AE28EE" w:rsidP="00AE28EE">
      <w:pPr>
        <w:spacing w:before="360"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В соответствии с </w:t>
      </w:r>
      <w:hyperlink r:id="rId5" w:anchor="l107" w:tgtFrame="_blank" w:history="1">
        <w:r w:rsidRPr="00AE28EE">
          <w:rPr>
            <w:rFonts w:ascii="Times New Roman" w:eastAsia="Times New Roman" w:hAnsi="Times New Roman" w:cs="Times New Roman"/>
            <w:color w:val="333333"/>
            <w:sz w:val="27"/>
            <w:szCs w:val="27"/>
            <w:lang w:eastAsia="ru-RU"/>
          </w:rPr>
          <w:t>пунктом 1</w:t>
        </w:r>
      </w:hyperlink>
      <w:r w:rsidRPr="00AE28EE">
        <w:rPr>
          <w:rFonts w:ascii="Times New Roman" w:eastAsia="Times New Roman" w:hAnsi="Times New Roman" w:cs="Times New Roman"/>
          <w:color w:val="333333"/>
          <w:sz w:val="27"/>
          <w:szCs w:val="27"/>
          <w:lang w:eastAsia="ru-RU"/>
        </w:rPr>
        <w:t xml:space="preserve"> части 7 статьи 14 Федерального закона от 24 июля 2007 г. N 221-ФЗ "О государственном кадастре недвижимости" (Собрание законодательства Российской Федерации, 2007, N 31, ст. 4017; 2008, N 30, ст. 3597, 3616; 2009, N 1, ст. 19; N 19, ст. 2283; N 29, ст. 3582; </w:t>
      </w:r>
      <w:proofErr w:type="gramStart"/>
      <w:r w:rsidRPr="00AE28EE">
        <w:rPr>
          <w:rFonts w:ascii="Times New Roman" w:eastAsia="Times New Roman" w:hAnsi="Times New Roman" w:cs="Times New Roman"/>
          <w:color w:val="333333"/>
          <w:sz w:val="27"/>
          <w:szCs w:val="27"/>
          <w:lang w:eastAsia="ru-RU"/>
        </w:rPr>
        <w:t>N 52, ст. 6410, 6419; 2011, N 1, ст. 47; N 23, ст. 3269; N 27, ст. 3880; N 30, ст. 4563, 4594, 4605; N 49, ст. 7024, 7061; N 50, ст. 7365; 2012, N 31, ст. 4322; 2013, N 14, ст. 1651; N 23, ст. 2866; N 27, ст. 3477;</w:t>
      </w:r>
      <w:proofErr w:type="gramEnd"/>
      <w:r w:rsidRPr="00AE28EE">
        <w:rPr>
          <w:rFonts w:ascii="Times New Roman" w:eastAsia="Times New Roman" w:hAnsi="Times New Roman" w:cs="Times New Roman"/>
          <w:color w:val="333333"/>
          <w:sz w:val="27"/>
          <w:szCs w:val="27"/>
          <w:lang w:eastAsia="ru-RU"/>
        </w:rPr>
        <w:t xml:space="preserve"> </w:t>
      </w:r>
      <w:proofErr w:type="gramStart"/>
      <w:r w:rsidRPr="00AE28EE">
        <w:rPr>
          <w:rFonts w:ascii="Times New Roman" w:eastAsia="Times New Roman" w:hAnsi="Times New Roman" w:cs="Times New Roman"/>
          <w:color w:val="333333"/>
          <w:sz w:val="27"/>
          <w:szCs w:val="27"/>
          <w:lang w:eastAsia="ru-RU"/>
        </w:rPr>
        <w:t>N 30, ст. 4083) приказываю:</w:t>
      </w:r>
      <w:bookmarkStart w:id="2" w:name="l1"/>
      <w:bookmarkEnd w:id="2"/>
      <w:proofErr w:type="gramEnd"/>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1.Утвердить прилагаемую форму кадастровой справки о кадастровой стоимости объекта недвижимости.</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2.Признать утратившими силу:</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1)приказ Минэкономразвития России от 30 сентября 2011 г. N 530 "Об определении вида предоставления внесенных в государственный кадастр недвижимости сведений о кадастровой стоимости земельного участка и кадастровом номере земельного участка" (зарегистрирован в Минюсте России 21 октября 2011 г., регистрационный N 22096);</w:t>
      </w:r>
      <w:bookmarkStart w:id="3" w:name="l12"/>
      <w:bookmarkStart w:id="4" w:name="l2"/>
      <w:bookmarkEnd w:id="3"/>
      <w:bookmarkEnd w:id="4"/>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AE28EE">
        <w:rPr>
          <w:rFonts w:ascii="Times New Roman" w:eastAsia="Times New Roman" w:hAnsi="Times New Roman" w:cs="Times New Roman"/>
          <w:color w:val="333333"/>
          <w:sz w:val="27"/>
          <w:szCs w:val="27"/>
          <w:lang w:eastAsia="ru-RU"/>
        </w:rPr>
        <w:t>2)пункт 2 Изменений, которые вносятся в некоторые приказы Минэкономразвития России, утвержденных приказом Минэкономразвития России от 25 октября 2012 г. N 697 "О внесении изменений в некоторые приказы Минэкономразвития России" (зарегистрирован в Минюсте России 18 декабря 2012 г., регистрационный N 26172), а также приложение N 2 к Изменениям, которые вносятся в некоторые приказы Минэкономразвития России, утвержденным приказом Минэкономразвития России от</w:t>
      </w:r>
      <w:proofErr w:type="gramEnd"/>
      <w:r w:rsidRPr="00AE28EE">
        <w:rPr>
          <w:rFonts w:ascii="Times New Roman" w:eastAsia="Times New Roman" w:hAnsi="Times New Roman" w:cs="Times New Roman"/>
          <w:color w:val="333333"/>
          <w:sz w:val="27"/>
          <w:szCs w:val="27"/>
          <w:lang w:eastAsia="ru-RU"/>
        </w:rPr>
        <w:t xml:space="preserve"> 25 октября 2012 г. N 697 "О внесении изменений в некоторые приказы Минэкономразвития России".</w:t>
      </w:r>
      <w:bookmarkStart w:id="5" w:name="l13"/>
      <w:bookmarkStart w:id="6" w:name="l3"/>
      <w:bookmarkEnd w:id="5"/>
      <w:bookmarkEnd w:id="6"/>
    </w:p>
    <w:p w:rsidR="00AE28EE" w:rsidRPr="00AE28EE" w:rsidRDefault="00AE28EE" w:rsidP="00AE28EE">
      <w:pPr>
        <w:spacing w:after="0" w:line="360" w:lineRule="atLeast"/>
        <w:jc w:val="righ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i/>
          <w:iCs/>
          <w:color w:val="333333"/>
          <w:sz w:val="27"/>
          <w:szCs w:val="27"/>
          <w:lang w:eastAsia="ru-RU"/>
        </w:rPr>
        <w:t>Министр</w:t>
      </w:r>
      <w:r w:rsidRPr="00AE28EE">
        <w:rPr>
          <w:rFonts w:ascii="Times New Roman" w:eastAsia="Times New Roman" w:hAnsi="Times New Roman" w:cs="Times New Roman"/>
          <w:color w:val="333333"/>
          <w:sz w:val="27"/>
          <w:szCs w:val="27"/>
          <w:lang w:eastAsia="ru-RU"/>
        </w:rPr>
        <w:br/>
      </w:r>
      <w:r w:rsidRPr="00AE28EE">
        <w:rPr>
          <w:rFonts w:ascii="Times New Roman" w:eastAsia="Times New Roman" w:hAnsi="Times New Roman" w:cs="Times New Roman"/>
          <w:i/>
          <w:iCs/>
          <w:color w:val="333333"/>
          <w:sz w:val="27"/>
          <w:szCs w:val="27"/>
          <w:lang w:eastAsia="ru-RU"/>
        </w:rPr>
        <w:t>А.В. УЛЮКАЕВ</w:t>
      </w:r>
    </w:p>
    <w:p w:rsidR="00AE28EE" w:rsidRPr="00AE28EE" w:rsidRDefault="00AE28EE" w:rsidP="00AE28EE">
      <w:pPr>
        <w:spacing w:after="0" w:line="360" w:lineRule="atLeast"/>
        <w:jc w:val="right"/>
        <w:textAlignment w:val="baseline"/>
        <w:rPr>
          <w:rFonts w:ascii="Times New Roman" w:eastAsia="Times New Roman" w:hAnsi="Times New Roman" w:cs="Times New Roman"/>
          <w:color w:val="333333"/>
          <w:sz w:val="27"/>
          <w:szCs w:val="27"/>
          <w:lang w:eastAsia="ru-RU"/>
        </w:rPr>
      </w:pPr>
      <w:bookmarkStart w:id="7" w:name="h23"/>
      <w:bookmarkEnd w:id="7"/>
      <w:r w:rsidRPr="00AE28EE">
        <w:rPr>
          <w:rFonts w:ascii="Times New Roman" w:eastAsia="Times New Roman" w:hAnsi="Times New Roman" w:cs="Times New Roman"/>
          <w:i/>
          <w:iCs/>
          <w:color w:val="333333"/>
          <w:sz w:val="27"/>
          <w:szCs w:val="27"/>
          <w:lang w:eastAsia="ru-RU"/>
        </w:rPr>
        <w:lastRenderedPageBreak/>
        <w:t>Приложение</w:t>
      </w:r>
      <w:r w:rsidRPr="00AE28EE">
        <w:rPr>
          <w:rFonts w:ascii="Times New Roman" w:eastAsia="Times New Roman" w:hAnsi="Times New Roman" w:cs="Times New Roman"/>
          <w:color w:val="333333"/>
          <w:sz w:val="27"/>
          <w:szCs w:val="27"/>
          <w:lang w:eastAsia="ru-RU"/>
        </w:rPr>
        <w:br/>
      </w:r>
      <w:r w:rsidRPr="00AE28EE">
        <w:rPr>
          <w:rFonts w:ascii="Times New Roman" w:eastAsia="Times New Roman" w:hAnsi="Times New Roman" w:cs="Times New Roman"/>
          <w:i/>
          <w:iCs/>
          <w:color w:val="333333"/>
          <w:sz w:val="27"/>
          <w:szCs w:val="27"/>
          <w:lang w:eastAsia="ru-RU"/>
        </w:rPr>
        <w:t>к приказу Минэкономразвития России</w:t>
      </w:r>
      <w:r w:rsidRPr="00AE28EE">
        <w:rPr>
          <w:rFonts w:ascii="Times New Roman" w:eastAsia="Times New Roman" w:hAnsi="Times New Roman" w:cs="Times New Roman"/>
          <w:color w:val="333333"/>
          <w:sz w:val="27"/>
          <w:szCs w:val="27"/>
          <w:lang w:eastAsia="ru-RU"/>
        </w:rPr>
        <w:br/>
      </w:r>
      <w:r w:rsidRPr="00AE28EE">
        <w:rPr>
          <w:rFonts w:ascii="Times New Roman" w:eastAsia="Times New Roman" w:hAnsi="Times New Roman" w:cs="Times New Roman"/>
          <w:i/>
          <w:iCs/>
          <w:color w:val="333333"/>
          <w:sz w:val="27"/>
          <w:szCs w:val="27"/>
          <w:lang w:eastAsia="ru-RU"/>
        </w:rPr>
        <w:t>от 01.10.2013 N 566</w:t>
      </w:r>
    </w:p>
    <w:tbl>
      <w:tblPr>
        <w:tblW w:w="5000" w:type="pct"/>
        <w:tblCellMar>
          <w:top w:w="15" w:type="dxa"/>
          <w:left w:w="15" w:type="dxa"/>
          <w:bottom w:w="15" w:type="dxa"/>
          <w:right w:w="15" w:type="dxa"/>
        </w:tblCellMar>
        <w:tblLook w:val="04A0" w:firstRow="1" w:lastRow="0" w:firstColumn="1" w:lastColumn="0" w:noHBand="0" w:noVBand="1"/>
      </w:tblPr>
      <w:tblGrid>
        <w:gridCol w:w="9505"/>
      </w:tblGrid>
      <w:tr w:rsidR="00AE28EE" w:rsidRPr="00AE28EE" w:rsidTr="00AE28E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AE28EE" w:rsidRPr="00AE28EE" w:rsidRDefault="00AE28EE" w:rsidP="00AE28EE">
            <w:pPr>
              <w:spacing w:after="0" w:line="240" w:lineRule="auto"/>
              <w:jc w:val="center"/>
              <w:rPr>
                <w:rFonts w:ascii="Times New Roman" w:eastAsia="Times New Roman" w:hAnsi="Times New Roman" w:cs="Times New Roman"/>
                <w:sz w:val="24"/>
                <w:szCs w:val="24"/>
                <w:lang w:eastAsia="ru-RU"/>
              </w:rPr>
            </w:pPr>
            <w:bookmarkStart w:id="8" w:name="l20"/>
            <w:bookmarkEnd w:id="8"/>
            <w:r w:rsidRPr="00AE28EE">
              <w:rPr>
                <w:rFonts w:ascii="Times New Roman" w:eastAsia="Times New Roman" w:hAnsi="Times New Roman" w:cs="Times New Roman"/>
                <w:sz w:val="24"/>
                <w:szCs w:val="24"/>
                <w:lang w:eastAsia="ru-RU"/>
              </w:rPr>
              <w:t>(наименование органа кадастрового учета) &lt;1&gt;</w:t>
            </w:r>
          </w:p>
        </w:tc>
      </w:tr>
    </w:tbl>
    <w:p w:rsidR="00AE28EE" w:rsidRPr="00AE28EE" w:rsidRDefault="00AE28EE" w:rsidP="00AE28EE">
      <w:pPr>
        <w:spacing w:after="0" w:line="288" w:lineRule="atLeast"/>
        <w:jc w:val="center"/>
        <w:textAlignment w:val="baseline"/>
        <w:outlineLvl w:val="1"/>
        <w:rPr>
          <w:rFonts w:ascii="Times New Roman" w:eastAsia="Times New Roman" w:hAnsi="Times New Roman" w:cs="Times New Roman"/>
          <w:color w:val="333333"/>
          <w:sz w:val="45"/>
          <w:szCs w:val="45"/>
          <w:lang w:eastAsia="ru-RU"/>
        </w:rPr>
      </w:pPr>
      <w:bookmarkStart w:id="9" w:name="h24"/>
      <w:bookmarkEnd w:id="9"/>
      <w:r w:rsidRPr="00AE28EE">
        <w:rPr>
          <w:rFonts w:ascii="Times New Roman" w:eastAsia="Times New Roman" w:hAnsi="Times New Roman" w:cs="Times New Roman"/>
          <w:color w:val="333333"/>
          <w:sz w:val="45"/>
          <w:szCs w:val="45"/>
          <w:lang w:eastAsia="ru-RU"/>
        </w:rPr>
        <w:t>КАДАСТРОВАЯ СПРАВКА О КАДАСТРОВОЙ СТОИМОСТИ ОБЪЕКТА НЕДВИЖИМОСТИ</w:t>
      </w:r>
      <w:bookmarkStart w:id="10" w:name="l21"/>
      <w:bookmarkEnd w:id="10"/>
    </w:p>
    <w:tbl>
      <w:tblPr>
        <w:tblW w:w="5000" w:type="pct"/>
        <w:tblCellMar>
          <w:top w:w="15" w:type="dxa"/>
          <w:left w:w="15" w:type="dxa"/>
          <w:bottom w:w="15" w:type="dxa"/>
          <w:right w:w="15" w:type="dxa"/>
        </w:tblCellMar>
        <w:tblLook w:val="04A0" w:firstRow="1" w:lastRow="0" w:firstColumn="1" w:lastColumn="0" w:noHBand="0" w:noVBand="1"/>
      </w:tblPr>
      <w:tblGrid>
        <w:gridCol w:w="2327"/>
        <w:gridCol w:w="5"/>
        <w:gridCol w:w="416"/>
        <w:gridCol w:w="2285"/>
        <w:gridCol w:w="416"/>
        <w:gridCol w:w="4056"/>
      </w:tblGrid>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bookmarkStart w:id="11" w:name="l4"/>
            <w:bookmarkEnd w:id="11"/>
            <w:r w:rsidRPr="00AE28EE">
              <w:rPr>
                <w:rFonts w:ascii="Times New Roman" w:eastAsia="Times New Roman" w:hAnsi="Times New Roman" w:cs="Times New Roman"/>
                <w:sz w:val="24"/>
                <w:szCs w:val="24"/>
                <w:lang w:eastAsia="ru-RU"/>
              </w:rPr>
              <w:t>1</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Дата заполнения кадастровой справки &lt;2&gt;: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2</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Кадастровый номер:</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3</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Предыдущие номера &lt;3&gt;: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4</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Кадастровая стоимость, содержащаяся в государственном кадастре недвижимости по состоянию на "__" ______ ____ г., руб. &lt;4&gt;: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5</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Дата, по состоянию на которую определена кадастровая стоимость (дата определения кадастровой стоимости) &lt;5&gt;: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6</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Реквизиты акта об утверждении кадастровой стоимости &lt;6&gt;: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7</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Дата утверждения кадастровой стоимости &lt;7&gt;: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8</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Дата внесения сведений о кадастровой стоимости в государственный кадастр недвижимости &lt;8&gt;:</w:t>
            </w:r>
          </w:p>
        </w:tc>
      </w:tr>
      <w:tr w:rsidR="00AE28EE" w:rsidRPr="00AE28EE" w:rsidTr="00AE28E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9</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bookmarkStart w:id="12" w:name="l5"/>
            <w:bookmarkEnd w:id="12"/>
            <w:r w:rsidRPr="00AE28EE">
              <w:rPr>
                <w:rFonts w:ascii="Times New Roman" w:eastAsia="Times New Roman" w:hAnsi="Times New Roman" w:cs="Times New Roman"/>
                <w:sz w:val="24"/>
                <w:szCs w:val="24"/>
                <w:lang w:eastAsia="ru-RU"/>
              </w:rPr>
              <w:t>Особые отметки &lt;9&gt;:</w:t>
            </w:r>
          </w:p>
        </w:tc>
      </w:tr>
      <w:tr w:rsidR="00AE28EE" w:rsidRPr="00AE28EE" w:rsidTr="00AE28EE">
        <w:tc>
          <w:tcPr>
            <w:tcW w:w="0" w:type="auto"/>
            <w:gridSpan w:val="2"/>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bookmarkStart w:id="13" w:name="l22"/>
            <w:bookmarkEnd w:id="13"/>
            <w:r w:rsidRPr="00AE28EE">
              <w:rPr>
                <w:rFonts w:ascii="Times New Roman" w:eastAsia="Times New Roman" w:hAnsi="Times New Roman" w:cs="Times New Roman"/>
                <w:sz w:val="24"/>
                <w:szCs w:val="24"/>
                <w:lang w:eastAsia="ru-RU"/>
              </w:rPr>
              <w:t>Уполномоченное лицо</w:t>
            </w:r>
            <w:r w:rsidRPr="00AE28EE">
              <w:rPr>
                <w:rFonts w:ascii="Times New Roman" w:eastAsia="Times New Roman" w:hAnsi="Times New Roman" w:cs="Times New Roman"/>
                <w:sz w:val="24"/>
                <w:szCs w:val="24"/>
                <w:lang w:eastAsia="ru-RU"/>
              </w:rPr>
              <w:br/>
              <w:t>органа кадастрового учета:</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r>
      <w:tr w:rsidR="00AE28EE" w:rsidRPr="00AE28EE" w:rsidTr="00AE28EE">
        <w:tc>
          <w:tcPr>
            <w:tcW w:w="0" w:type="auto"/>
            <w:gridSpan w:val="2"/>
            <w:tcBorders>
              <w:top w:val="nil"/>
              <w:left w:val="nil"/>
              <w:bottom w:val="single" w:sz="6" w:space="0" w:color="333333"/>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single" w:sz="6" w:space="0" w:color="333333"/>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single" w:sz="6" w:space="0" w:color="333333"/>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r>
      <w:tr w:rsidR="00AE28EE" w:rsidRPr="00AE28EE" w:rsidTr="00AE28EE">
        <w:tc>
          <w:tcPr>
            <w:tcW w:w="0" w:type="auto"/>
            <w:gridSpan w:val="2"/>
            <w:tcBorders>
              <w:top w:val="single" w:sz="6" w:space="0" w:color="333333"/>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jc w:val="center"/>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(наименование должности)</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single" w:sz="6" w:space="0" w:color="333333"/>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jc w:val="center"/>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single" w:sz="6" w:space="0" w:color="333333"/>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jc w:val="center"/>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(инициалы, фамилия)</w:t>
            </w:r>
          </w:p>
        </w:tc>
      </w:tr>
      <w:tr w:rsidR="00AE28EE" w:rsidRPr="00AE28EE" w:rsidTr="00AE28EE">
        <w:tc>
          <w:tcPr>
            <w:tcW w:w="0" w:type="auto"/>
            <w:gridSpan w:val="2"/>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r>
      <w:tr w:rsidR="00AE28EE" w:rsidRPr="00AE28EE" w:rsidTr="00AE28EE">
        <w:tc>
          <w:tcPr>
            <w:tcW w:w="0" w:type="auto"/>
            <w:gridSpan w:val="2"/>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jc w:val="center"/>
              <w:rPr>
                <w:rFonts w:ascii="Times New Roman" w:eastAsia="Times New Roman" w:hAnsi="Times New Roman" w:cs="Times New Roman"/>
                <w:sz w:val="24"/>
                <w:szCs w:val="24"/>
                <w:lang w:eastAsia="ru-RU"/>
              </w:rPr>
            </w:pPr>
            <w:proofErr w:type="spellStart"/>
            <w:r w:rsidRPr="00AE28EE">
              <w:rPr>
                <w:rFonts w:ascii="Times New Roman" w:eastAsia="Times New Roman" w:hAnsi="Times New Roman" w:cs="Times New Roman"/>
                <w:sz w:val="24"/>
                <w:szCs w:val="24"/>
                <w:lang w:eastAsia="ru-RU"/>
              </w:rPr>
              <w:t>м.п</w:t>
            </w:r>
            <w:proofErr w:type="spellEnd"/>
            <w:r w:rsidRPr="00AE28EE">
              <w:rPr>
                <w:rFonts w:ascii="Times New Roman" w:eastAsia="Times New Roman" w:hAnsi="Times New Roman" w:cs="Times New Roman"/>
                <w:sz w:val="24"/>
                <w:szCs w:val="24"/>
                <w:lang w:eastAsia="ru-RU"/>
              </w:rPr>
              <w:t>.</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hideMark/>
          </w:tcPr>
          <w:p w:rsidR="00AE28EE" w:rsidRPr="00AE28EE" w:rsidRDefault="00AE28EE" w:rsidP="00AE28EE">
            <w:pPr>
              <w:spacing w:after="0" w:line="240" w:lineRule="auto"/>
              <w:rPr>
                <w:rFonts w:ascii="Times New Roman" w:eastAsia="Times New Roman" w:hAnsi="Times New Roman" w:cs="Times New Roman"/>
                <w:sz w:val="24"/>
                <w:szCs w:val="24"/>
                <w:lang w:eastAsia="ru-RU"/>
              </w:rPr>
            </w:pPr>
            <w:r w:rsidRPr="00AE28EE">
              <w:rPr>
                <w:rFonts w:ascii="Times New Roman" w:eastAsia="Times New Roman" w:hAnsi="Times New Roman" w:cs="Times New Roman"/>
                <w:sz w:val="24"/>
                <w:szCs w:val="24"/>
                <w:lang w:eastAsia="ru-RU"/>
              </w:rPr>
              <w:t> </w:t>
            </w:r>
          </w:p>
        </w:tc>
      </w:tr>
    </w:tbl>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bookmarkStart w:id="14" w:name="l6"/>
      <w:bookmarkEnd w:id="14"/>
      <w:r w:rsidRPr="00AE28EE">
        <w:rPr>
          <w:rFonts w:ascii="Times New Roman" w:eastAsia="Times New Roman" w:hAnsi="Times New Roman" w:cs="Times New Roman"/>
          <w:color w:val="333333"/>
          <w:sz w:val="27"/>
          <w:szCs w:val="27"/>
          <w:lang w:eastAsia="ru-RU"/>
        </w:rPr>
        <w:t>&lt;1</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полное наименование органа кадастрового учета, выдавшего кадастровую справку (в именительном падеже).</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&lt;2</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дата заполнения кадастровой справки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Допускается словесно-цифровой способ оформления даты, например, 1 марта 2012 г.</w:t>
      </w:r>
      <w:bookmarkStart w:id="15" w:name="l14"/>
      <w:bookmarkStart w:id="16" w:name="l7"/>
      <w:bookmarkEnd w:id="15"/>
      <w:bookmarkEnd w:id="16"/>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&lt;3</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ранее присвоенный государственный учетный номер (кадастровый, инвентарный или условный), указанный заявителем в запросе. При отсутствии в запросе таких сведений ставится прочерк.</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&lt;4</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 xml:space="preserve">казываются сведения о величине кадастровой стоимости объекта недвижимости, содержащиеся в государственном кадастре недвижимости, по состоянию на дату, указанную в запросе о предоставлении сведений, внесенных </w:t>
      </w:r>
      <w:r w:rsidRPr="00AE28EE">
        <w:rPr>
          <w:rFonts w:ascii="Times New Roman" w:eastAsia="Times New Roman" w:hAnsi="Times New Roman" w:cs="Times New Roman"/>
          <w:color w:val="333333"/>
          <w:sz w:val="27"/>
          <w:szCs w:val="27"/>
          <w:lang w:eastAsia="ru-RU"/>
        </w:rPr>
        <w:lastRenderedPageBreak/>
        <w:t>в государственный кадастр недвижимости, на основании которого предоставляется справка. Если в запросе не указана дата, по состоянию на которую необходимо предоставить сведения, указываются сведения о кадастровой стоимости, содержащиеся в государственном кадастре недвижимости, по состоянию на дату такого запроса. При отсутствии в государственном кадастре недвижимости сведений о величине кадастровой стоимости объектов недвижимости указываются слова "В государственном кадастре недвижимости сведения отсутствуют".</w:t>
      </w:r>
      <w:bookmarkStart w:id="17" w:name="l8"/>
      <w:bookmarkStart w:id="18" w:name="l15"/>
      <w:bookmarkEnd w:id="17"/>
      <w:bookmarkEnd w:id="18"/>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&lt;5</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дата, по состоянию на которую определена содержащаяся в настоящей справке кадастровая стоимость.</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&lt;6</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казываются реквизиты акта об утверждении кадастровой стоимости, содержащейся в настоящей справке (дата, номер).</w:t>
      </w:r>
      <w:bookmarkStart w:id="19" w:name="l9"/>
      <w:bookmarkEnd w:id="19"/>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&lt;7</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дата вступления в законную силу акта об утверждении кадастровой стоимости. В случае отсутствия в государственном кадастре недвижимости сведений об акте утверждения кадастровой стоимости указываются слова "В государственном кадастре недвижимости сведения отсутствуют".</w:t>
      </w:r>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&lt;8</w:t>
      </w:r>
      <w:proofErr w:type="gramStart"/>
      <w:r w:rsidRPr="00AE28EE">
        <w:rPr>
          <w:rFonts w:ascii="Times New Roman" w:eastAsia="Times New Roman" w:hAnsi="Times New Roman" w:cs="Times New Roman"/>
          <w:color w:val="333333"/>
          <w:sz w:val="27"/>
          <w:szCs w:val="27"/>
          <w:lang w:eastAsia="ru-RU"/>
        </w:rPr>
        <w:t>&gt; У</w:t>
      </w:r>
      <w:proofErr w:type="gramEnd"/>
      <w:r w:rsidRPr="00AE28EE">
        <w:rPr>
          <w:rFonts w:ascii="Times New Roman" w:eastAsia="Times New Roman" w:hAnsi="Times New Roman" w:cs="Times New Roman"/>
          <w:color w:val="333333"/>
          <w:sz w:val="27"/>
          <w:szCs w:val="27"/>
          <w:lang w:eastAsia="ru-RU"/>
        </w:rPr>
        <w:t>казывается дата внесения сведений о кадастровой стоимости, содержащейся в настоящей справке, в государственный кадастр недвижимости.</w:t>
      </w:r>
      <w:bookmarkStart w:id="20" w:name="l16"/>
      <w:bookmarkEnd w:id="20"/>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&lt;9</w:t>
      </w:r>
      <w:proofErr w:type="gramStart"/>
      <w:r w:rsidRPr="00AE28EE">
        <w:rPr>
          <w:rFonts w:ascii="Times New Roman" w:eastAsia="Times New Roman" w:hAnsi="Times New Roman" w:cs="Times New Roman"/>
          <w:color w:val="333333"/>
          <w:sz w:val="27"/>
          <w:szCs w:val="27"/>
          <w:lang w:eastAsia="ru-RU"/>
        </w:rPr>
        <w:t>&gt; Е</w:t>
      </w:r>
      <w:proofErr w:type="gramEnd"/>
      <w:r w:rsidRPr="00AE28EE">
        <w:rPr>
          <w:rFonts w:ascii="Times New Roman" w:eastAsia="Times New Roman" w:hAnsi="Times New Roman" w:cs="Times New Roman"/>
          <w:color w:val="333333"/>
          <w:sz w:val="27"/>
          <w:szCs w:val="27"/>
          <w:lang w:eastAsia="ru-RU"/>
        </w:rPr>
        <w:t>сли на дату заполнения кадастровой справки сведения об объекте недвижимости, внесенные в государственный кадастр недвижимости, носят временный характер, указываются слова "Сведения об объекте недвижимости в государственном кадастре недвижимости носят временный характер". Если на дату заполнения кадастровой справки объект недвижимости снят с государственного кадастрового учета, указываются слова "Объект недвижимости снят с государственного кадастрового учета".</w:t>
      </w:r>
      <w:bookmarkStart w:id="21" w:name="l10"/>
      <w:bookmarkEnd w:id="21"/>
    </w:p>
    <w:p w:rsidR="00AE28EE" w:rsidRPr="00AE28EE" w:rsidRDefault="00AE28EE" w:rsidP="00AE28EE">
      <w:pPr>
        <w:spacing w:after="0" w:line="360" w:lineRule="atLeast"/>
        <w:textAlignment w:val="baseline"/>
        <w:rPr>
          <w:rFonts w:ascii="Times New Roman" w:eastAsia="Times New Roman" w:hAnsi="Times New Roman" w:cs="Times New Roman"/>
          <w:color w:val="333333"/>
          <w:sz w:val="27"/>
          <w:szCs w:val="27"/>
          <w:lang w:eastAsia="ru-RU"/>
        </w:rPr>
      </w:pPr>
      <w:r w:rsidRPr="00AE28EE">
        <w:rPr>
          <w:rFonts w:ascii="Times New Roman" w:eastAsia="Times New Roman" w:hAnsi="Times New Roman" w:cs="Times New Roman"/>
          <w:color w:val="333333"/>
          <w:sz w:val="27"/>
          <w:szCs w:val="27"/>
          <w:lang w:eastAsia="ru-RU"/>
        </w:rPr>
        <w:t>Примечание. Оформление кадастровой справки на бумажном носителе может производиться с применением технических средств, а также ручным или комбинированным способом. Все записи, за исключением установленных законодательством случаев, производятся на русском языке, числа записываются арабскими цифрами. Внесение текстовых сведений вручную (от руки) производится разборчиво, пастой (тушью, чернилами) синего цвета. Опечатки, подчистки, приписки, зачеркнутые слова и иные не оговоренные в документе исправления не допускаются. Кадастровая справка оформляется на одном вертикально расположенном листе формата A4. Кадастровая справка заверяется подписью уполномоченного в установленном порядке лица органа кадастрового учета, выдавшего кадастровую справку, и оттиском печати такого органа.</w:t>
      </w:r>
    </w:p>
    <w:p w:rsidR="001D6AD3" w:rsidRDefault="001D6AD3"/>
    <w:sectPr w:rsidR="001D6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EE"/>
    <w:rsid w:val="001D6AD3"/>
    <w:rsid w:val="00A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2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28EE"/>
    <w:rPr>
      <w:rFonts w:ascii="Times New Roman" w:eastAsia="Times New Roman" w:hAnsi="Times New Roman" w:cs="Times New Roman"/>
      <w:b/>
      <w:bCs/>
      <w:sz w:val="36"/>
      <w:szCs w:val="36"/>
      <w:lang w:eastAsia="ru-RU"/>
    </w:rPr>
  </w:style>
  <w:style w:type="paragraph" w:customStyle="1" w:styleId="dt-p">
    <w:name w:val="dt-p"/>
    <w:basedOn w:val="a"/>
    <w:rsid w:val="00AE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E28EE"/>
    <w:rPr>
      <w:color w:val="0000FF"/>
      <w:u w:val="single"/>
    </w:rPr>
  </w:style>
  <w:style w:type="character" w:customStyle="1" w:styleId="dt-m">
    <w:name w:val="dt-m"/>
    <w:basedOn w:val="a0"/>
    <w:rsid w:val="00AE28EE"/>
  </w:style>
  <w:style w:type="paragraph" w:styleId="a4">
    <w:name w:val="Normal (Web)"/>
    <w:basedOn w:val="a"/>
    <w:uiPriority w:val="99"/>
    <w:semiHidden/>
    <w:unhideWhenUsed/>
    <w:rsid w:val="00AE2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E2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28EE"/>
    <w:rPr>
      <w:rFonts w:ascii="Times New Roman" w:eastAsia="Times New Roman" w:hAnsi="Times New Roman" w:cs="Times New Roman"/>
      <w:b/>
      <w:bCs/>
      <w:sz w:val="36"/>
      <w:szCs w:val="36"/>
      <w:lang w:eastAsia="ru-RU"/>
    </w:rPr>
  </w:style>
  <w:style w:type="paragraph" w:customStyle="1" w:styleId="dt-p">
    <w:name w:val="dt-p"/>
    <w:basedOn w:val="a"/>
    <w:rsid w:val="00AE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E28EE"/>
    <w:rPr>
      <w:color w:val="0000FF"/>
      <w:u w:val="single"/>
    </w:rPr>
  </w:style>
  <w:style w:type="character" w:customStyle="1" w:styleId="dt-m">
    <w:name w:val="dt-m"/>
    <w:basedOn w:val="a0"/>
    <w:rsid w:val="00AE28EE"/>
  </w:style>
  <w:style w:type="paragraph" w:styleId="a4">
    <w:name w:val="Normal (Web)"/>
    <w:basedOn w:val="a"/>
    <w:uiPriority w:val="99"/>
    <w:semiHidden/>
    <w:unhideWhenUsed/>
    <w:rsid w:val="00AE2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199">
      <w:bodyDiv w:val="1"/>
      <w:marLeft w:val="0"/>
      <w:marRight w:val="0"/>
      <w:marTop w:val="0"/>
      <w:marBottom w:val="0"/>
      <w:divBdr>
        <w:top w:val="none" w:sz="0" w:space="0" w:color="auto"/>
        <w:left w:val="none" w:sz="0" w:space="0" w:color="auto"/>
        <w:bottom w:val="none" w:sz="0" w:space="0" w:color="auto"/>
        <w:right w:val="none" w:sz="0" w:space="0" w:color="auto"/>
      </w:divBdr>
      <w:divsChild>
        <w:div w:id="41903985">
          <w:marLeft w:val="0"/>
          <w:marRight w:val="0"/>
          <w:marTop w:val="240"/>
          <w:marBottom w:val="0"/>
          <w:divBdr>
            <w:top w:val="none" w:sz="0" w:space="0" w:color="auto"/>
            <w:left w:val="none" w:sz="0" w:space="0" w:color="auto"/>
            <w:bottom w:val="none" w:sz="0" w:space="0" w:color="auto"/>
            <w:right w:val="none" w:sz="0" w:space="0" w:color="auto"/>
          </w:divBdr>
        </w:div>
        <w:div w:id="84312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2782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2018-02-15T13:45:00Z</dcterms:created>
  <dcterms:modified xsi:type="dcterms:W3CDTF">2018-02-15T13:45:00Z</dcterms:modified>
</cp:coreProperties>
</file>