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7D" w:rsidRPr="00B2207D" w:rsidRDefault="00B2207D" w:rsidP="00B220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07D">
        <w:rPr>
          <w:rFonts w:ascii="Times New Roman" w:hAnsi="Times New Roman" w:cs="Times New Roman"/>
          <w:sz w:val="24"/>
          <w:szCs w:val="24"/>
        </w:rPr>
        <w:t>Кулибин А.А.</w:t>
      </w:r>
    </w:p>
    <w:p w:rsidR="00B2207D" w:rsidRPr="00B2207D" w:rsidRDefault="00B2207D" w:rsidP="00B2207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2207D">
        <w:rPr>
          <w:rFonts w:ascii="Times New Roman" w:hAnsi="Times New Roman" w:cs="Times New Roman"/>
          <w:sz w:val="24"/>
          <w:szCs w:val="24"/>
        </w:rPr>
        <w:t>Г. Москва, ул. Тверская, 23, кв.2</w:t>
      </w:r>
    </w:p>
    <w:p w:rsidR="00B2207D" w:rsidRPr="00B2207D" w:rsidRDefault="00B2207D" w:rsidP="00B2207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2207D">
        <w:rPr>
          <w:rFonts w:ascii="Times New Roman" w:hAnsi="Times New Roman" w:cs="Times New Roman"/>
          <w:sz w:val="24"/>
          <w:szCs w:val="24"/>
        </w:rPr>
        <w:t>Иваненко Т.А.</w:t>
      </w:r>
    </w:p>
    <w:p w:rsidR="00B2207D" w:rsidRPr="00B2207D" w:rsidRDefault="00B2207D" w:rsidP="00B2207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2207D">
        <w:rPr>
          <w:rFonts w:ascii="Times New Roman" w:hAnsi="Times New Roman" w:cs="Times New Roman"/>
          <w:sz w:val="24"/>
          <w:szCs w:val="24"/>
        </w:rPr>
        <w:t>Г. Москва, ул. Огней,2, кв.11</w:t>
      </w:r>
    </w:p>
    <w:p w:rsidR="00B2207D" w:rsidRPr="00B2207D" w:rsidRDefault="00B2207D" w:rsidP="00B220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207D" w:rsidRPr="00B2207D" w:rsidRDefault="00B2207D" w:rsidP="00B2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07D" w:rsidRPr="00B2207D" w:rsidRDefault="00B2207D" w:rsidP="00B2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07D">
        <w:rPr>
          <w:rFonts w:ascii="Times New Roman" w:hAnsi="Times New Roman" w:cs="Times New Roman"/>
          <w:sz w:val="24"/>
          <w:szCs w:val="24"/>
        </w:rPr>
        <w:t>Исх. №</w:t>
      </w:r>
      <w:r>
        <w:rPr>
          <w:rFonts w:ascii="Times New Roman" w:hAnsi="Times New Roman" w:cs="Times New Roman"/>
          <w:sz w:val="24"/>
          <w:szCs w:val="24"/>
        </w:rPr>
        <w:t xml:space="preserve"> 112-3</w:t>
      </w:r>
      <w:r w:rsidRPr="00B2207D">
        <w:rPr>
          <w:rFonts w:ascii="Times New Roman" w:hAnsi="Times New Roman" w:cs="Times New Roman"/>
          <w:color w:val="010000"/>
          <w:sz w:val="24"/>
          <w:szCs w:val="24"/>
        </w:rPr>
        <w:tab/>
        <w:t xml:space="preserve">                                                                                          </w:t>
      </w:r>
      <w:r w:rsidRPr="00B2207D">
        <w:rPr>
          <w:rFonts w:ascii="Times New Roman" w:hAnsi="Times New Roman" w:cs="Times New Roman"/>
          <w:sz w:val="24"/>
          <w:szCs w:val="24"/>
        </w:rPr>
        <w:t>«17» июля 2015 г.</w:t>
      </w:r>
    </w:p>
    <w:p w:rsidR="00B2207D" w:rsidRPr="00B2207D" w:rsidRDefault="00B2207D" w:rsidP="00B22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07D" w:rsidRPr="00B2207D" w:rsidRDefault="00B2207D" w:rsidP="00B2207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2207D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Pr="00B2207D">
        <w:rPr>
          <w:rFonts w:ascii="Times New Roman" w:hAnsi="Times New Roman" w:cs="Times New Roman"/>
          <w:b/>
          <w:sz w:val="24"/>
          <w:szCs w:val="24"/>
        </w:rPr>
        <w:br/>
        <w:t>о расторжении договора купли-продажи</w:t>
      </w:r>
      <w:r w:rsidRPr="00B2207D">
        <w:rPr>
          <w:rFonts w:ascii="Times New Roman" w:hAnsi="Times New Roman" w:cs="Times New Roman"/>
          <w:b/>
          <w:sz w:val="24"/>
          <w:szCs w:val="24"/>
        </w:rPr>
        <w:br/>
        <w:t xml:space="preserve">в связи с несоответствием </w:t>
      </w:r>
      <w:proofErr w:type="gramStart"/>
      <w:r w:rsidRPr="00B2207D">
        <w:rPr>
          <w:rFonts w:ascii="Times New Roman" w:hAnsi="Times New Roman" w:cs="Times New Roman"/>
          <w:b/>
          <w:sz w:val="24"/>
          <w:szCs w:val="24"/>
        </w:rPr>
        <w:t>санузла</w:t>
      </w:r>
      <w:proofErr w:type="gramEnd"/>
      <w:r w:rsidRPr="00B2207D">
        <w:rPr>
          <w:rFonts w:ascii="Times New Roman" w:hAnsi="Times New Roman" w:cs="Times New Roman"/>
          <w:b/>
          <w:sz w:val="24"/>
          <w:szCs w:val="24"/>
        </w:rPr>
        <w:t xml:space="preserve"> в приобретенной квартире ранее заявленным нормам</w:t>
      </w:r>
    </w:p>
    <w:p w:rsidR="00B2207D" w:rsidRPr="00B2207D" w:rsidRDefault="00B2207D" w:rsidP="00B2207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2207D" w:rsidRPr="00B2207D" w:rsidRDefault="00B2207D" w:rsidP="00B2207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2207D" w:rsidRPr="00B2207D" w:rsidRDefault="00B2207D" w:rsidP="00B22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07D" w:rsidRPr="00B2207D" w:rsidRDefault="00B2207D" w:rsidP="00B220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207D">
        <w:rPr>
          <w:rFonts w:ascii="Times New Roman" w:hAnsi="Times New Roman" w:cs="Times New Roman"/>
          <w:sz w:val="24"/>
          <w:szCs w:val="24"/>
        </w:rPr>
        <w:t>«23» июня  2017 г. между Кулибиным А.А. и Иваненко Т.А.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7D">
        <w:rPr>
          <w:rFonts w:ascii="Times New Roman" w:hAnsi="Times New Roman" w:cs="Times New Roman"/>
          <w:sz w:val="24"/>
          <w:szCs w:val="24"/>
        </w:rPr>
        <w:t xml:space="preserve"> заключен договор купли-продажи № . № 231-1, согласно которому Кулибин А.А. продал Покупателю – Иваненко Т.А. 2-х комнатную квартиру, расположенную по адресу: г. Москва, проспе</w:t>
      </w:r>
      <w:proofErr w:type="gramStart"/>
      <w:r w:rsidRPr="00B2207D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B2207D">
        <w:rPr>
          <w:rFonts w:ascii="Times New Roman" w:hAnsi="Times New Roman" w:cs="Times New Roman"/>
          <w:sz w:val="24"/>
          <w:szCs w:val="24"/>
        </w:rPr>
        <w:t>оительный, д.21, кв.4.</w:t>
      </w:r>
    </w:p>
    <w:p w:rsidR="00B2207D" w:rsidRPr="00B2207D" w:rsidRDefault="00B2207D" w:rsidP="00B2207D">
      <w:pPr>
        <w:spacing w:before="100" w:beforeAutospacing="1" w:after="100" w:afterAutospacing="1" w:line="240" w:lineRule="auto"/>
        <w:ind w:left="150" w:firstLine="30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2207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процессе эксплуатации жилого помещения стало очевидным, что Продавец  ввел в заблуждение Покупателя относительно потребительских свой</w:t>
      </w:r>
      <w:proofErr w:type="gramStart"/>
      <w:r w:rsidRPr="00B2207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ств пр</w:t>
      </w:r>
      <w:proofErr w:type="gramEnd"/>
      <w:r w:rsidRPr="00B2207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иобретенного жилья. Согласно акту экспертизы № 113/2017, проведенной 10.11.2017г ООО "Эксперт" установлено следующее:</w:t>
      </w:r>
    </w:p>
    <w:p w:rsidR="00B2207D" w:rsidRPr="00B2207D" w:rsidRDefault="00B2207D" w:rsidP="00B2207D">
      <w:pPr>
        <w:spacing w:before="100" w:beforeAutospacing="1" w:after="100" w:afterAutospacing="1" w:line="240" w:lineRule="auto"/>
        <w:ind w:left="150" w:firstLine="30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2207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пол санузла спорного помещения имеет трещины, образовавшиеся в результате просадки пола, деревянные конструкции перекрытия покрыты пятнами плесневелого вида, под несущие конструкции перекрытия выполнены временные подпорки в нарушение п. 11 и п. 12 Постановления Правительства РФ № 47 от 28.01.2006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сносу";</w:t>
      </w:r>
    </w:p>
    <w:p w:rsidR="00B2207D" w:rsidRPr="00B2207D" w:rsidRDefault="00B2207D" w:rsidP="00B2207D">
      <w:pPr>
        <w:spacing w:before="100" w:beforeAutospacing="1" w:after="100" w:afterAutospacing="1" w:line="240" w:lineRule="auto"/>
        <w:ind w:left="150" w:firstLine="30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2207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в помещении санузла отсутствует стояк вытяжной канализации, чем нарушен п. 17.18 СНиП 2.04.01-85 "Внутренний водопровод и канализация зданий";</w:t>
      </w:r>
    </w:p>
    <w:p w:rsidR="00B2207D" w:rsidRPr="00B2207D" w:rsidRDefault="00B2207D" w:rsidP="00B2207D">
      <w:pPr>
        <w:spacing w:before="100" w:beforeAutospacing="1" w:after="100" w:afterAutospacing="1" w:line="240" w:lineRule="auto"/>
        <w:ind w:left="150" w:firstLine="30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B2207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при обследовании технического подполья жилого помещения выявлено, что система канализации не подключена к системе канализации дома, сток канализационных стоков осуществляется в техническое подполье, чем нарушен п. 1.4 СНиП 2.04.01-85 "Внутренний водопровод и канализация зданий".</w:t>
      </w:r>
    </w:p>
    <w:p w:rsidR="00B2207D" w:rsidRPr="00B2207D" w:rsidRDefault="00B2207D" w:rsidP="00B2207D">
      <w:pPr>
        <w:spacing w:before="100" w:beforeAutospacing="1" w:after="100" w:afterAutospacing="1" w:line="240" w:lineRule="auto"/>
        <w:ind w:left="150" w:firstLine="30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proofErr w:type="gramStart"/>
      <w:r w:rsidRPr="00B2207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результате исследования эксперт пришел к выводам о том, что перекрытие над техническим подпольем находится в неработоспособном состоянии, внутренняя канализация находится в неработоспособном состоянии, для обеспечении возможности безопасной эксплуатации жилого помещения необходимо выполнение проекта подключения канализации к общедомовой системе водоотведения с устройством вытяжных стояков и выполнение подключения, а также выполнение проекта перекрытия технического подполья и выполнение принятого проектного решения.</w:t>
      </w:r>
      <w:proofErr w:type="gramEnd"/>
    </w:p>
    <w:p w:rsidR="00B2207D" w:rsidRPr="00F40C0D" w:rsidRDefault="00B2207D" w:rsidP="00B2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207D">
        <w:rPr>
          <w:rFonts w:ascii="Times New Roman" w:hAnsi="Times New Roman" w:cs="Times New Roman"/>
          <w:sz w:val="24"/>
          <w:szCs w:val="24"/>
        </w:rPr>
        <w:t xml:space="preserve">На основании изложенного сообщаем о нашем одностороннем отказе от исполнения договора купли-продажи от «23» июня 2015 г. № 231-1 и </w:t>
      </w:r>
      <w:bookmarkStart w:id="0" w:name="_GoBack"/>
      <w:r w:rsidRPr="00F40C0D">
        <w:rPr>
          <w:rFonts w:ascii="Times New Roman" w:hAnsi="Times New Roman" w:cs="Times New Roman"/>
          <w:sz w:val="24"/>
          <w:szCs w:val="24"/>
          <w:u w:val="single"/>
        </w:rPr>
        <w:t>предлагаем расторжение договора по согласованию сторон без судебного вмешательства.</w:t>
      </w:r>
    </w:p>
    <w:bookmarkEnd w:id="0"/>
    <w:p w:rsidR="00B2207D" w:rsidRPr="00B2207D" w:rsidRDefault="00B2207D" w:rsidP="00B2207D">
      <w:pPr>
        <w:tabs>
          <w:tab w:val="center" w:pos="5954"/>
          <w:tab w:val="right" w:pos="935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7D" w:rsidRPr="00B2207D" w:rsidRDefault="00B2207D" w:rsidP="00B2207D">
      <w:pPr>
        <w:tabs>
          <w:tab w:val="center" w:pos="5954"/>
          <w:tab w:val="right" w:pos="9355"/>
        </w:tabs>
        <w:autoSpaceDE w:val="0"/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207D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____________________/____________________/</w:t>
      </w:r>
    </w:p>
    <w:p w:rsidR="00B2207D" w:rsidRPr="00B2207D" w:rsidRDefault="00B2207D" w:rsidP="00B2207D">
      <w:pPr>
        <w:tabs>
          <w:tab w:val="center" w:pos="5954"/>
          <w:tab w:val="right" w:pos="9355"/>
        </w:tabs>
        <w:autoSpaceDE w:val="0"/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207D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(подпись покупателя с расшифровкой)</w:t>
      </w:r>
    </w:p>
    <w:p w:rsidR="00B2207D" w:rsidRPr="00B2207D" w:rsidRDefault="00B2207D" w:rsidP="00B2207D">
      <w:pPr>
        <w:tabs>
          <w:tab w:val="center" w:pos="5954"/>
          <w:tab w:val="right" w:pos="9355"/>
        </w:tabs>
        <w:autoSpaceDE w:val="0"/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207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М.П. </w:t>
      </w:r>
      <w:r w:rsidRPr="00B2207D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</w:rPr>
        <w:t>(при наличии)</w:t>
      </w:r>
    </w:p>
    <w:p w:rsidR="00B2207D" w:rsidRDefault="00B2207D" w:rsidP="00B2207D">
      <w:pPr>
        <w:jc w:val="both"/>
      </w:pPr>
    </w:p>
    <w:p w:rsidR="009A2722" w:rsidRDefault="009A2722"/>
    <w:sectPr w:rsidR="009A2722">
      <w:pgSz w:w="11906" w:h="16838"/>
      <w:pgMar w:top="1134" w:right="707" w:bottom="1134" w:left="13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0"/>
    <w:rsid w:val="00055645"/>
    <w:rsid w:val="00233AF0"/>
    <w:rsid w:val="009A2722"/>
    <w:rsid w:val="00B2207D"/>
    <w:rsid w:val="00CA1DA6"/>
    <w:rsid w:val="00F4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7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2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7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2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2018-03-05T11:11:00Z</dcterms:created>
  <dcterms:modified xsi:type="dcterms:W3CDTF">2018-03-05T11:11:00Z</dcterms:modified>
</cp:coreProperties>
</file>